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33" w:rsidRPr="00E01333" w:rsidRDefault="00E01333" w:rsidP="00E01333">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E01333">
        <w:rPr>
          <w:rFonts w:ascii="inherit" w:eastAsia="Times New Roman" w:hAnsi="inherit" w:cs="Arial"/>
          <w:b/>
          <w:bCs/>
          <w:caps/>
          <w:color w:val="FFFFFF"/>
          <w:kern w:val="36"/>
          <w:sz w:val="24"/>
          <w:szCs w:val="24"/>
          <w:lang w:eastAsia="ru-RU"/>
        </w:rPr>
        <w:t>ПИСЬМО МИНСТРОЯ РОССИИ ОТ 24.05.2017 N 18063-АЧ/04 &lt;О РАЗЪЯСНЕНИИ ПРИМЕНЕНИЯ ПРАВИЛ ХОЛОДНОГО ВОДОСНАБЖЕНИЯ И ВОДООТВЕДЕНИЯ, УТВ. ПОСТАНОВЛЕНИЕМ ПРАВИТЕЛЬСТВА РФ ОТ 29.07.2013 N 644&gt; (ВМЕСТЕ С "РАЗЪЯСНЕНИЯМИ ПО ПРИМЕНЕНИЮ ПРАВИЛ ХОЛОДНОГО ВОДОСНАБЖЕНИЯ И ВОДООТВЕДЕНИЯ, УТВЕРЖДЕННЫХ ПОСТАНОВЛЕНИЕМ ПРАВИТЕЛЬСТВА РОССИЙСКОЙ ФЕДЕРАЦИИ ОТ 29 ИЮЛЯ 2013 Г. N 644, В РЕДАКЦИИ ПОСТАНОВЛЕНИЯ ПРАВИТЕЛЬСТВА РОССИЙСКОЙ ФЕДЕРАЦИИ ОТ 3 НОЯБРЯ 2016 Г. N 1134 "О ВОПРОСАХ ОСУЩЕСТВЛЕНИЯ ХОЛОДНОГО ВОДОСНАБЖЕНИЯ И ВОДООТВЕДЕНИЯ")</w:t>
      </w:r>
    </w:p>
    <w:p w:rsidR="00E01333" w:rsidRDefault="00E01333" w:rsidP="00E01333">
      <w:pPr>
        <w:shd w:val="clear" w:color="auto" w:fill="FFFFFF"/>
        <w:spacing w:after="0" w:line="240" w:lineRule="auto"/>
        <w:jc w:val="center"/>
        <w:textAlignment w:val="baseline"/>
        <w:rPr>
          <w:rFonts w:ascii="Arial" w:eastAsia="Times New Roman" w:hAnsi="Arial" w:cs="Arial"/>
          <w:color w:val="222222"/>
          <w:sz w:val="24"/>
          <w:szCs w:val="24"/>
          <w:lang w:eastAsia="ru-RU"/>
        </w:rPr>
      </w:pPr>
    </w:p>
    <w:p w:rsidR="00E01333" w:rsidRPr="00E01333" w:rsidRDefault="00E01333" w:rsidP="00E01333">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bookmarkStart w:id="0" w:name="_GoBack"/>
      <w:bookmarkEnd w:id="0"/>
      <w:r w:rsidRPr="00E01333">
        <w:rPr>
          <w:rFonts w:ascii="inherit" w:eastAsia="Times New Roman" w:hAnsi="inherit" w:cs="Arial"/>
          <w:b/>
          <w:bCs/>
          <w:color w:val="222222"/>
          <w:sz w:val="24"/>
          <w:szCs w:val="24"/>
          <w:lang w:eastAsia="ru-RU"/>
        </w:rPr>
        <w:t>МИНИСТЕРСТВО СТРОИТЕЛЬСТВА И ЖИЛИЩНО-КОММУНАЛЬНОГО </w:t>
      </w:r>
      <w:r w:rsidRPr="00E01333">
        <w:rPr>
          <w:rFonts w:ascii="inherit" w:eastAsia="Times New Roman" w:hAnsi="inherit" w:cs="Arial"/>
          <w:b/>
          <w:bCs/>
          <w:color w:val="222222"/>
          <w:sz w:val="24"/>
          <w:szCs w:val="24"/>
          <w:lang w:eastAsia="ru-RU"/>
        </w:rPr>
        <w:br/>
        <w:t>ХОЗЯЙСТВА РОССИЙСКОЙ ФЕДЕРАЦИИ</w:t>
      </w:r>
    </w:p>
    <w:p w:rsidR="00E01333" w:rsidRPr="00E01333" w:rsidRDefault="00E01333" w:rsidP="00E01333">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E01333">
        <w:rPr>
          <w:rFonts w:ascii="inherit" w:eastAsia="Times New Roman" w:hAnsi="inherit" w:cs="Arial"/>
          <w:b/>
          <w:bCs/>
          <w:color w:val="222222"/>
          <w:sz w:val="24"/>
          <w:szCs w:val="24"/>
          <w:lang w:eastAsia="ru-RU"/>
        </w:rPr>
        <w:t>ПИСЬМО </w:t>
      </w:r>
      <w:r w:rsidRPr="00E01333">
        <w:rPr>
          <w:rFonts w:ascii="inherit" w:eastAsia="Times New Roman" w:hAnsi="inherit" w:cs="Arial"/>
          <w:b/>
          <w:bCs/>
          <w:color w:val="222222"/>
          <w:sz w:val="24"/>
          <w:szCs w:val="24"/>
          <w:lang w:eastAsia="ru-RU"/>
        </w:rPr>
        <w:br/>
        <w:t>от 24 мая 2017 г. N 18063-АЧ/04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связи с вступлением в силу </w:t>
      </w:r>
      <w:hyperlink r:id="rId4" w:history="1">
        <w:r w:rsidRPr="00E01333">
          <w:rPr>
            <w:rFonts w:ascii="Arial" w:eastAsia="Times New Roman" w:hAnsi="Arial" w:cs="Arial"/>
            <w:color w:val="1B6DFD"/>
            <w:sz w:val="24"/>
            <w:szCs w:val="24"/>
            <w:bdr w:val="none" w:sz="0" w:space="0" w:color="auto" w:frame="1"/>
            <w:lang w:eastAsia="ru-RU"/>
          </w:rPr>
          <w:t>постановления Правительства Российской Федерации от 3 ноября 2016 г. N 1134</w:t>
        </w:r>
      </w:hyperlink>
      <w:r w:rsidRPr="00E01333">
        <w:rPr>
          <w:rFonts w:ascii="Arial" w:eastAsia="Times New Roman" w:hAnsi="Arial" w:cs="Arial"/>
          <w:color w:val="222222"/>
          <w:sz w:val="24"/>
          <w:szCs w:val="24"/>
          <w:lang w:eastAsia="ru-RU"/>
        </w:rPr>
        <w:t> "О вопросах осуществления холодного водоснабжения и водоотведения" Министерство строительства и жилищно-коммунального хозяйства Российской Федерации направляет разъяснения по применению Правил холодного водоснабжения и водоотведения, утвержденных </w:t>
      </w:r>
      <w:hyperlink r:id="rId5"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29 июля 2013 г. N 644</w:t>
        </w:r>
      </w:hyperlink>
      <w:r w:rsidRPr="00E01333">
        <w:rPr>
          <w:rFonts w:ascii="Arial" w:eastAsia="Times New Roman" w:hAnsi="Arial" w:cs="Arial"/>
          <w:color w:val="222222"/>
          <w:sz w:val="24"/>
          <w:szCs w:val="24"/>
          <w:lang w:eastAsia="ru-RU"/>
        </w:rPr>
        <w:t>, в редакции </w:t>
      </w:r>
      <w:hyperlink r:id="rId6" w:history="1">
        <w:r w:rsidRPr="00E01333">
          <w:rPr>
            <w:rFonts w:ascii="Arial" w:eastAsia="Times New Roman" w:hAnsi="Arial" w:cs="Arial"/>
            <w:color w:val="1B6DFD"/>
            <w:sz w:val="24"/>
            <w:szCs w:val="24"/>
            <w:bdr w:val="none" w:sz="0" w:space="0" w:color="auto" w:frame="1"/>
            <w:lang w:eastAsia="ru-RU"/>
          </w:rPr>
          <w:t>постановления Правительства Российской Федерации от 3 ноября 2016 г. N 1134</w:t>
        </w:r>
      </w:hyperlink>
      <w:r w:rsidRPr="00E01333">
        <w:rPr>
          <w:rFonts w:ascii="Arial" w:eastAsia="Times New Roman" w:hAnsi="Arial" w:cs="Arial"/>
          <w:color w:val="222222"/>
          <w:sz w:val="24"/>
          <w:szCs w:val="24"/>
          <w:lang w:eastAsia="ru-RU"/>
        </w:rPr>
        <w:t> "О вопросах осуществления холодного водоснабжения и водоотведения".</w:t>
      </w:r>
    </w:p>
    <w:p w:rsidR="00E01333" w:rsidRPr="00E01333" w:rsidRDefault="00E01333" w:rsidP="00E01333">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А.В.ЧИБИС</w:t>
      </w:r>
    </w:p>
    <w:p w:rsidR="00E01333" w:rsidRPr="00E01333" w:rsidRDefault="00E01333" w:rsidP="00E01333">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Приложение</w:t>
      </w:r>
    </w:p>
    <w:p w:rsidR="00E01333" w:rsidRPr="00E01333" w:rsidRDefault="00E01333" w:rsidP="00E01333">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E01333">
        <w:rPr>
          <w:rFonts w:ascii="inherit" w:eastAsia="Times New Roman" w:hAnsi="inherit" w:cs="Arial"/>
          <w:b/>
          <w:bCs/>
          <w:color w:val="222222"/>
          <w:sz w:val="24"/>
          <w:szCs w:val="24"/>
          <w:lang w:eastAsia="ru-RU"/>
        </w:rPr>
        <w:t>РАЗЪЯСНЕНИЯ </w:t>
      </w:r>
      <w:r w:rsidRPr="00E01333">
        <w:rPr>
          <w:rFonts w:ascii="inherit" w:eastAsia="Times New Roman" w:hAnsi="inherit" w:cs="Arial"/>
          <w:b/>
          <w:bCs/>
          <w:color w:val="222222"/>
          <w:sz w:val="24"/>
          <w:szCs w:val="24"/>
          <w:lang w:eastAsia="ru-RU"/>
        </w:rPr>
        <w:br/>
        <w:t>ПО ПРИМЕНЕНИЮ ПРАВИЛ ХОЛОДНОГО ВОДОСНАБЖЕНИЯ </w:t>
      </w:r>
      <w:r w:rsidRPr="00E01333">
        <w:rPr>
          <w:rFonts w:ascii="inherit" w:eastAsia="Times New Roman" w:hAnsi="inherit" w:cs="Arial"/>
          <w:b/>
          <w:bCs/>
          <w:color w:val="222222"/>
          <w:sz w:val="24"/>
          <w:szCs w:val="24"/>
          <w:lang w:eastAsia="ru-RU"/>
        </w:rPr>
        <w:br/>
        <w:t>И ВОДООТВЕДЕНИЯ, УТВЕРЖДЕННЫХ ПОСТАНОВЛЕНИЕМ ПРАВИТЕЛЬСТВА </w:t>
      </w:r>
      <w:r w:rsidRPr="00E01333">
        <w:rPr>
          <w:rFonts w:ascii="inherit" w:eastAsia="Times New Roman" w:hAnsi="inherit" w:cs="Arial"/>
          <w:b/>
          <w:bCs/>
          <w:color w:val="222222"/>
          <w:sz w:val="24"/>
          <w:szCs w:val="24"/>
          <w:lang w:eastAsia="ru-RU"/>
        </w:rPr>
        <w:br/>
        <w:t>РОССИЙСКОЙ ФЕДЕРАЦИИ ОТ 29 ИЮЛЯ 2013 Г. N 644, В РЕДАКЦИИ </w:t>
      </w:r>
      <w:r w:rsidRPr="00E01333">
        <w:rPr>
          <w:rFonts w:ascii="inherit" w:eastAsia="Times New Roman" w:hAnsi="inherit" w:cs="Arial"/>
          <w:b/>
          <w:bCs/>
          <w:color w:val="222222"/>
          <w:sz w:val="24"/>
          <w:szCs w:val="24"/>
          <w:lang w:eastAsia="ru-RU"/>
        </w:rPr>
        <w:br/>
        <w:t>ПОСТАНОВЛЕНИЯ ПРАВИТЕЛЬСТВА РОССИЙСКОЙ ФЕДЕРАЦИИ </w:t>
      </w:r>
      <w:r w:rsidRPr="00E01333">
        <w:rPr>
          <w:rFonts w:ascii="inherit" w:eastAsia="Times New Roman" w:hAnsi="inherit" w:cs="Arial"/>
          <w:b/>
          <w:bCs/>
          <w:color w:val="222222"/>
          <w:sz w:val="24"/>
          <w:szCs w:val="24"/>
          <w:lang w:eastAsia="ru-RU"/>
        </w:rPr>
        <w:br/>
        <w:t>ОТ 3 НОЯБРЯ 2016 Г. N 1134 "О ВОПРОСАХ ОСУЩЕСТВЛЕНИЯ </w:t>
      </w:r>
      <w:r w:rsidRPr="00E01333">
        <w:rPr>
          <w:rFonts w:ascii="inherit" w:eastAsia="Times New Roman" w:hAnsi="inherit" w:cs="Arial"/>
          <w:b/>
          <w:bCs/>
          <w:color w:val="222222"/>
          <w:sz w:val="24"/>
          <w:szCs w:val="24"/>
          <w:lang w:eastAsia="ru-RU"/>
        </w:rPr>
        <w:br/>
        <w:t>ХОЛОДНОГО ВОДОСНАБЖЕНИЯ И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 Подпунктом "г" пункта 2 </w:t>
      </w:r>
      <w:hyperlink r:id="rId7" w:history="1">
        <w:r w:rsidRPr="00E01333">
          <w:rPr>
            <w:rFonts w:ascii="Arial" w:eastAsia="Times New Roman" w:hAnsi="Arial" w:cs="Arial"/>
            <w:color w:val="1B6DFD"/>
            <w:sz w:val="24"/>
            <w:szCs w:val="24"/>
            <w:bdr w:val="none" w:sz="0" w:space="0" w:color="auto" w:frame="1"/>
            <w:lang w:eastAsia="ru-RU"/>
          </w:rPr>
          <w:t>постановления Правительства Российской Федерации от 3 ноября 2016 г. N 1134</w:t>
        </w:r>
      </w:hyperlink>
      <w:r w:rsidRPr="00E01333">
        <w:rPr>
          <w:rFonts w:ascii="Arial" w:eastAsia="Times New Roman" w:hAnsi="Arial" w:cs="Arial"/>
          <w:color w:val="222222"/>
          <w:sz w:val="24"/>
          <w:szCs w:val="24"/>
          <w:lang w:eastAsia="ru-RU"/>
        </w:rPr>
        <w:t> "О вопросах осуществления холодного водоснабжения и водоотведения" (далее - Постановление N 1134) установлено, что до 1 апреля 2017 года в случае, если в контрольной пробе сточных вод абонента, отобранной организацией, осуществляющей водоотведение, зафиксировано значение фактической концентрации загрязняющего вещества или фактического показателя свойств сточных вод, превышающее значение, заявленное абонентом в декларации о составе и свойствах сточных вод (далее - декларация) на 2017 год, в качестве значения фактической концентрации загрязняющего вещества или фактического показателя свойств сточных вод используется значение, полученное в результате анализа контрольной пробы сточных вод абонента, отобранной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Подпунктом "б" пункта 2 Постановления N 1134 установлено, что декларации на 2017 год, поданные абонентами до вступления в силу настоящего постановления, прекращают действие со дня принятия организацией, осуществляющей водоотведение, деклараций на 2017 год, поданных абонентами после вступления в силу настоящего постановления, но не позднее 1 апреля 2017 г.</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lastRenderedPageBreak/>
        <w:t>Согласно пункту 123 Правил холодного водоснабжения и водоотведения, утвержденных </w:t>
      </w:r>
      <w:hyperlink r:id="rId8"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29 июля 2013 г. N 644</w:t>
        </w:r>
      </w:hyperlink>
      <w:r w:rsidRPr="00E01333">
        <w:rPr>
          <w:rFonts w:ascii="Arial" w:eastAsia="Times New Roman" w:hAnsi="Arial" w:cs="Arial"/>
          <w:color w:val="222222"/>
          <w:sz w:val="24"/>
          <w:szCs w:val="24"/>
          <w:lang w:eastAsia="ru-RU"/>
        </w:rPr>
        <w:t>, (далее - Правила N 644) результаты анализов контрольных проб сточных вод могут использоваться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Соответственно, до 1 апреля 2017 года в случае, если в контрольной пробе сточных вод абонента, отобранной организацией, осуществляющей водоотведение, зафиксировано значение фактической концентрации загрязняющего вещества или фактического показателя свойств сточных вод, превышающее максимальное значение, установленное приложением N 5 к Правилам N 644, и в декларации на 2017 год, поданной абонентом до вступления в силу Постановления N 1134, отсутствует значение фактической концентрации загрязняющего вещества или фактического показателя свойств сточных вод, то в качестве значения фактической концентрации загрязняющего вещества или фактического показателя свойств сточных вод используется значение, полученное в результате анализа контрольной пробы сточных вод абонента, отобранной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Дополнительно отмечаем, что расчет размера платы за негативное воздействие на работу централизованной системы водоотведения по результатам анализа контрольных проб, отобранных в ноябре - декабре 2016 года, должен осуществляться по формулам пунктов 120 и 123 Правил N 644 в редакции, действующей в период, за который происходит расчет платы, с учетом фактических концентраций загрязняющего вещества или фактических показателей свойств сточных вод, которые были определены в результате анализа отобранных проб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Также необходимо иметь в виду, что, в случае если на дату отбора проб сточных вод в 2016 году для конкретного вещества или показателя было установлено максимально допустимое значение (в приложении N 3 к Правилам N 644), однако в Правилах N 644 в редакции Постановления N 1134 (в приложении N 5) такое значение уже не установлено, то начисление платы за негативное воздействие на работу централизованной системы водоотведения по такому веществу (показателю) в 2017 году не может быть осуществлено.</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2. В соответствии с пунктом 28 Правил N 644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(далее - ВКХ) не позднее 5-го числа месяца, следующего за расчетным месяцем.</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Формулировка абзаца второго пункта 28 Правил N 644 исходит из того, что по состоянию на 18-е число текущего месяца еще не известны объемы воды </w:t>
      </w:r>
      <w:r w:rsidRPr="00E01333">
        <w:rPr>
          <w:rFonts w:ascii="Arial" w:eastAsia="Times New Roman" w:hAnsi="Arial" w:cs="Arial"/>
          <w:color w:val="222222"/>
          <w:sz w:val="24"/>
          <w:szCs w:val="24"/>
          <w:lang w:eastAsia="ru-RU"/>
        </w:rPr>
        <w:lastRenderedPageBreak/>
        <w:t>(сточных вод), которые будут потреблены в текущем месяце, поэтому, в целях определения размера авансового платежа предусмотрено использование объемов воды и (или) сточных вод, потребленных (сброшенных) абонентом за предыдущий период (месяц).</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Полная оплата воды (сточных вод), потребленных (сброшенных) абонентом за предыдущий период (месяц), должна была быть осуществлена до 10-го числа данного предыдущего месяца.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3. На случай неисполнения или ненадлежащего исполнения обязательства, в частности при просрочке исполнения, законом или договором может быть предусмотрена обязанность должника уплатить кредитору определенную денежную сумму (неустойку), размер которой может быть установлен в твердой сумме - штраф или в виде периодически начисляемого платежа - пени (пункт 1 статьи </w:t>
      </w:r>
      <w:hyperlink r:id="rId9" w:history="1">
        <w:r w:rsidRPr="00E01333">
          <w:rPr>
            <w:rFonts w:ascii="Arial" w:eastAsia="Times New Roman" w:hAnsi="Arial" w:cs="Arial"/>
            <w:color w:val="1B6DFD"/>
            <w:sz w:val="24"/>
            <w:szCs w:val="24"/>
            <w:bdr w:val="none" w:sz="0" w:space="0" w:color="auto" w:frame="1"/>
            <w:lang w:eastAsia="ru-RU"/>
          </w:rPr>
          <w:t>330 Гражданского кодекса Российской Федерации</w:t>
        </w:r>
      </w:hyperlink>
      <w:r w:rsidRPr="00E01333">
        <w:rPr>
          <w:rFonts w:ascii="Arial" w:eastAsia="Times New Roman" w:hAnsi="Arial" w:cs="Arial"/>
          <w:color w:val="222222"/>
          <w:sz w:val="24"/>
          <w:szCs w:val="24"/>
          <w:lang w:eastAsia="ru-RU"/>
        </w:rPr>
        <w:t> (далее - </w:t>
      </w:r>
      <w:hyperlink r:id="rId10"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Как разъяснено в пункте 65 Постановления Пленума Верховного Суда Российской Федерации от 24 марта 2016 г. N 7 "О применении судами некоторых положений </w:t>
      </w:r>
      <w:hyperlink r:id="rId11"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 об ответственности за нарушение обязательств" истец вправе требовать присуждения неустойки по день фактического исполнения обязательства (уплаты долга).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Действующей редакцией пункта 30, пункта 49, пункта 53, пункта 98 Правил N 644 установлено, что организация ВКХ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из пункта 30, пункта 49, пункта 53, пункта 98 Правил N 644 следует, что организация ВКХ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начисления пени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При получении от абонента фактической оплаты организация ВКХ пересчитывает ранее начисленные пени по ставке рефинансирования Центрального банка Российской Федерации, действующей на день фактической оплаты.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При этом день фактического исполнения нарушенного обязательства, в частности, день уплаты задолженности организации ВКХ, включается в период расчета неустойки (пени).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4. В соответствии с пунктом 114 Правил N 644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w:t>
      </w:r>
      <w:r w:rsidRPr="00E01333">
        <w:rPr>
          <w:rFonts w:ascii="Arial" w:eastAsia="Times New Roman" w:hAnsi="Arial" w:cs="Arial"/>
          <w:color w:val="222222"/>
          <w:sz w:val="24"/>
          <w:szCs w:val="24"/>
          <w:lang w:eastAsia="ru-RU"/>
        </w:rPr>
        <w:lastRenderedPageBreak/>
        <w:t>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Правил N 644, уплачиваемой абонентом в указанном случае, определяется соглашением сторон.</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На основании статей </w:t>
      </w:r>
      <w:hyperlink r:id="rId12" w:history="1">
        <w:r w:rsidRPr="00E01333">
          <w:rPr>
            <w:rFonts w:ascii="Arial" w:eastAsia="Times New Roman" w:hAnsi="Arial" w:cs="Arial"/>
            <w:color w:val="1B6DFD"/>
            <w:sz w:val="24"/>
            <w:szCs w:val="24"/>
            <w:bdr w:val="none" w:sz="0" w:space="0" w:color="auto" w:frame="1"/>
            <w:lang w:eastAsia="ru-RU"/>
          </w:rPr>
          <w:t>421</w:t>
        </w:r>
      </w:hyperlink>
      <w:r w:rsidRPr="00E01333">
        <w:rPr>
          <w:rFonts w:ascii="Arial" w:eastAsia="Times New Roman" w:hAnsi="Arial" w:cs="Arial"/>
          <w:color w:val="222222"/>
          <w:sz w:val="24"/>
          <w:szCs w:val="24"/>
          <w:lang w:eastAsia="ru-RU"/>
        </w:rPr>
        <w:t>, </w:t>
      </w:r>
      <w:hyperlink r:id="rId13" w:history="1">
        <w:r w:rsidRPr="00E01333">
          <w:rPr>
            <w:rFonts w:ascii="Arial" w:eastAsia="Times New Roman" w:hAnsi="Arial" w:cs="Arial"/>
            <w:color w:val="1B6DFD"/>
            <w:sz w:val="24"/>
            <w:szCs w:val="24"/>
            <w:bdr w:val="none" w:sz="0" w:space="0" w:color="auto" w:frame="1"/>
            <w:lang w:eastAsia="ru-RU"/>
          </w:rPr>
          <w:t>445 ГК РФ</w:t>
        </w:r>
      </w:hyperlink>
      <w:r w:rsidRPr="00E01333">
        <w:rPr>
          <w:rFonts w:ascii="Arial" w:eastAsia="Times New Roman" w:hAnsi="Arial" w:cs="Arial"/>
          <w:color w:val="222222"/>
          <w:sz w:val="24"/>
          <w:szCs w:val="24"/>
          <w:lang w:eastAsia="ru-RU"/>
        </w:rPr>
        <w:t> договор подлежит заключению в обязательном порядке в случае, когда такая обязанность предусмотрена </w:t>
      </w:r>
      <w:hyperlink r:id="rId14"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 и другими федеральными законами.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Какими-либо федеральными законами (</w:t>
      </w:r>
      <w:hyperlink r:id="rId15"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 Федеральный </w:t>
      </w:r>
      <w:hyperlink r:id="rId16" w:history="1">
        <w:r w:rsidRPr="00E01333">
          <w:rPr>
            <w:rFonts w:ascii="Arial" w:eastAsia="Times New Roman" w:hAnsi="Arial" w:cs="Arial"/>
            <w:color w:val="1B6DFD"/>
            <w:sz w:val="24"/>
            <w:szCs w:val="24"/>
            <w:bdr w:val="none" w:sz="0" w:space="0" w:color="auto" w:frame="1"/>
            <w:lang w:eastAsia="ru-RU"/>
          </w:rPr>
          <w:t>закон от 7 декабря 2011 г. N 416-ФЗ</w:t>
        </w:r>
      </w:hyperlink>
      <w:r w:rsidRPr="00E01333">
        <w:rPr>
          <w:rFonts w:ascii="Arial" w:eastAsia="Times New Roman" w:hAnsi="Arial" w:cs="Arial"/>
          <w:color w:val="222222"/>
          <w:sz w:val="24"/>
          <w:szCs w:val="24"/>
          <w:lang w:eastAsia="ru-RU"/>
        </w:rPr>
        <w:t> "О водоснабжении и водоотведении" (далее - Закон N 416-ФЗ)) не предусмотрена обязанность организации, осуществляющей водоотведение, по заключению в обязательном порядке договора водоотведения (единого договора холодного водоснабжения и водоотведения), предусматривающего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В этой связи заключение указанного договора является правом, а не обязанностью организации,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 учетом положений пункта 114 Правил N 644 договор, указанный в данном пункте, также является договором водоотведения (единым договором холодного водоснабжения и водоотведения). Отличием данного договора от обычных договоров водоотведения (единых договоров холодного водоснабжения и водоотведения) является то, что он предусматривает прием сточных вод с превышением максимальных допустимых значений показателей и концентраций, указанных в приложении N 5 к Правилам N 644, а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Правил N 644, уплачиваемой абонентом в указанном случае, определяется непосредственно в самом договоре.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Все остальные условия договора водоотведения (единого договора холодного водоснабжения и водоотведения), указанного в пункте 114 Правил N 644, являются такими же, как и в иных договорах водоотведения (единых договорах холодного водоснабжения и водоотведения). Кроме того, на правоотношения абонента и организации, осуществляющей водоотведение, по указанным договорам в полной мере распространяются все нормы Правил N 644 и Правил осуществления контроля состава и свойств сточных вод, утвержденных </w:t>
      </w:r>
      <w:hyperlink r:id="rId17"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июня 2013 г. N 525</w:t>
        </w:r>
      </w:hyperlink>
      <w:r w:rsidRPr="00E01333">
        <w:rPr>
          <w:rFonts w:ascii="Arial" w:eastAsia="Times New Roman" w:hAnsi="Arial" w:cs="Arial"/>
          <w:color w:val="222222"/>
          <w:sz w:val="24"/>
          <w:szCs w:val="24"/>
          <w:lang w:eastAsia="ru-RU"/>
        </w:rPr>
        <w:t> (далее - Правила N 525), в том числе в части необходимости подачи декларации и осуществлении контроля за составом и свойствами сточных вод абонента.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абонент, заключивший договор водоотведения (единый договор холодного водоснабжения и водоотведения), в соответствии с пунктом 114 Правил N 644 обязан предоставлять декларацию в организацию ВКХ. Такой абонент в общем порядке должен подвергаться контрольному отбору проб сточных вод. Однако полученные результаты анализов контрольных проб сточных вод по показателям, в отношении которых заключается указанный договор, будут проверяться на соответствие не максимальным допустимым значениям, приведенным в приложении N 5 к Правилам N 644, а показателям, определенным в договоре водоотведения (едином договоре холодного водоснабжения и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5. Согласно </w:t>
      </w:r>
      <w:proofErr w:type="gramStart"/>
      <w:r w:rsidRPr="00E01333">
        <w:rPr>
          <w:rFonts w:ascii="Arial" w:eastAsia="Times New Roman" w:hAnsi="Arial" w:cs="Arial"/>
          <w:color w:val="222222"/>
          <w:sz w:val="24"/>
          <w:szCs w:val="24"/>
          <w:lang w:eastAsia="ru-RU"/>
        </w:rPr>
        <w:t>абзацу</w:t>
      </w:r>
      <w:proofErr w:type="gramEnd"/>
      <w:r w:rsidRPr="00E01333">
        <w:rPr>
          <w:rFonts w:ascii="Arial" w:eastAsia="Times New Roman" w:hAnsi="Arial" w:cs="Arial"/>
          <w:color w:val="222222"/>
          <w:sz w:val="24"/>
          <w:szCs w:val="24"/>
          <w:lang w:eastAsia="ru-RU"/>
        </w:rPr>
        <w:t xml:space="preserve"> третьему пункта 115 Правил N 644 абоненты, не указанные в абзаце первом пункта 115 Правил N 644, вправе разработать план по </w:t>
      </w:r>
      <w:r w:rsidRPr="00E01333">
        <w:rPr>
          <w:rFonts w:ascii="Arial" w:eastAsia="Times New Roman" w:hAnsi="Arial" w:cs="Arial"/>
          <w:color w:val="222222"/>
          <w:sz w:val="24"/>
          <w:szCs w:val="24"/>
          <w:lang w:eastAsia="ru-RU"/>
        </w:rPr>
        <w:lastRenderedPageBreak/>
        <w:t>соблюдению требований к составу и свойствам сточных вод и утвердить его по согласованию с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Порядок разработки плана по соблюдению требований к составу и свойствам сточных вод, форма такого плана установлены едиными, независимо от того, является ли разработка такого плана обязанностью или правом абонента.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 форма плана по соблюдению требований к составу и свойствам сточных вод приведена в приложении N 2 к Правилам N 644. Порядок разработки и согласования Плана по соблюдению требований к составу и свойствам сточных вод урегулирован пунктами 116 - 116(5)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Дополнительно отмечаем, что организация ВКХ вправе разработать локальный нормативный акт (к примеру регламент), определяющий порядок рассмотрения и согласования планов по соблюдению требований к составу и свойствам сточных вод, не противоречащий действующему законодательству.</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6. В соответствии с пунктом 116 Правил N 644 план по соблюдению требований к составу и свойствам сточных вод должен предусматривать реализацию одного или нескольких перечисленных в данном пункте мероприятий, в том числе строительство или модернизацию локальных очистных сооружений, а также передачу сточных вод для очистки специализированным организациям по договору на очистку сточных вод или очистку сточных вод абонента с использованием локальных очистных сооружений, принадлежащих третьим лицам.</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Согласно пункту 34 Правил N 644 организация ВКХ обязана осуществлять контроль за составом и свойствами принимаемых в канализационную сеть сточных вод абонентов. В соответствии с пунктом 2 Правил N 644 контрольная проба - это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 При этом согласно данному пункту Правил N 644 контрольный канализационный колодец - это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со статьей 2 Закона N 416-ФЗ абонентом признается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в случае если после очистки сточных вод абонента специализированной организацией или иным третьим лицом сброс очищенных сточных вод в централизованную систему водоотведения осуществляется абонентом, контроль сточных вод осуществляется в контрольном канализационном колодце на границе эксплуатационной ответственности абонента.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Если очищенные специализированной организацией или иным третьи лицом сточные воды не возвращаются абоненту, а сбрасываются в централизованную систему водоотведения специализированной организацией (иным третьим лицом), то в данном случае является целесообразным в качестве контрольного канализационного колодца абонента в договоре водоотведения (едином договоре холодного водоснабжения и водоотведения) указывать колодец, оборудованный в месте сброса сточных вод в централизованную систему водоотведения специализированной организацией (иным третьим лицом) после соответствующей очистки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lastRenderedPageBreak/>
        <w:t>При этом при расчете платы абонента за негативное воздействие на работу централизованной системы водоотведения используются фактическая концентрация загрязняющего вещества или фактический показатель свойств сточных вод, определенные в указанном контрольном канализационном колодце, и объем сточных вод, сброшенных непосредственно самим абонентом.</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7. В соответствии с пунктом 116(3) Правил N 644 па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размера начисленной платы.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На основании статей </w:t>
      </w:r>
      <w:hyperlink r:id="rId18" w:history="1">
        <w:r w:rsidRPr="00E01333">
          <w:rPr>
            <w:rFonts w:ascii="Arial" w:eastAsia="Times New Roman" w:hAnsi="Arial" w:cs="Arial"/>
            <w:color w:val="1B6DFD"/>
            <w:sz w:val="24"/>
            <w:szCs w:val="24"/>
            <w:bdr w:val="none" w:sz="0" w:space="0" w:color="auto" w:frame="1"/>
            <w:lang w:eastAsia="ru-RU"/>
          </w:rPr>
          <w:t>421</w:t>
        </w:r>
      </w:hyperlink>
      <w:r w:rsidRPr="00E01333">
        <w:rPr>
          <w:rFonts w:ascii="Arial" w:eastAsia="Times New Roman" w:hAnsi="Arial" w:cs="Arial"/>
          <w:color w:val="222222"/>
          <w:sz w:val="24"/>
          <w:szCs w:val="24"/>
          <w:lang w:eastAsia="ru-RU"/>
        </w:rPr>
        <w:t> и </w:t>
      </w:r>
      <w:hyperlink r:id="rId19" w:history="1">
        <w:r w:rsidRPr="00E01333">
          <w:rPr>
            <w:rFonts w:ascii="Arial" w:eastAsia="Times New Roman" w:hAnsi="Arial" w:cs="Arial"/>
            <w:color w:val="1B6DFD"/>
            <w:sz w:val="24"/>
            <w:szCs w:val="24"/>
            <w:bdr w:val="none" w:sz="0" w:space="0" w:color="auto" w:frame="1"/>
            <w:lang w:eastAsia="ru-RU"/>
          </w:rPr>
          <w:t>445 ГК РФ</w:t>
        </w:r>
      </w:hyperlink>
      <w:r w:rsidRPr="00E01333">
        <w:rPr>
          <w:rFonts w:ascii="Arial" w:eastAsia="Times New Roman" w:hAnsi="Arial" w:cs="Arial"/>
          <w:color w:val="222222"/>
          <w:sz w:val="24"/>
          <w:szCs w:val="24"/>
          <w:lang w:eastAsia="ru-RU"/>
        </w:rPr>
        <w:t> договор подлежит заключению в обязательном порядке в случае, когда такая обязанность предусмотрена </w:t>
      </w:r>
      <w:hyperlink r:id="rId20"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 и другими федеральными законами.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Какими-либо федеральными законами (</w:t>
      </w:r>
      <w:hyperlink r:id="rId21" w:history="1">
        <w:r w:rsidRPr="00E01333">
          <w:rPr>
            <w:rFonts w:ascii="Arial" w:eastAsia="Times New Roman" w:hAnsi="Arial" w:cs="Arial"/>
            <w:color w:val="1B6DFD"/>
            <w:sz w:val="24"/>
            <w:szCs w:val="24"/>
            <w:bdr w:val="none" w:sz="0" w:space="0" w:color="auto" w:frame="1"/>
            <w:lang w:eastAsia="ru-RU"/>
          </w:rPr>
          <w:t>ГК РФ</w:t>
        </w:r>
      </w:hyperlink>
      <w:r w:rsidRPr="00E01333">
        <w:rPr>
          <w:rFonts w:ascii="Arial" w:eastAsia="Times New Roman" w:hAnsi="Arial" w:cs="Arial"/>
          <w:color w:val="222222"/>
          <w:sz w:val="24"/>
          <w:szCs w:val="24"/>
          <w:lang w:eastAsia="ru-RU"/>
        </w:rPr>
        <w:t>, Закон 416-ФЗ) не предусмотрена обязанность организации, осуществляющей водоотведение, по заключению в обязательном порядке соглашения, предусматривающего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В этой связи заключение соглашения может быть осуществлено исключительно по соглашению сторон, но не является обязательным для организации,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При определении суммы затрат на реализацию мероприятий плана по соблюдению требований к составу и свойствам сточных вод, подлежащих к вычету из суммы платы абонента за негативное воздействие на работу централизованной системы водоотведения, целесообразно по аналогии использовать порядок, предусмотренный статьей 16.3 Федерального </w:t>
      </w:r>
      <w:hyperlink r:id="rId22" w:history="1">
        <w:r w:rsidRPr="00E01333">
          <w:rPr>
            <w:rFonts w:ascii="Arial" w:eastAsia="Times New Roman" w:hAnsi="Arial" w:cs="Arial"/>
            <w:color w:val="1B6DFD"/>
            <w:sz w:val="24"/>
            <w:szCs w:val="24"/>
            <w:bdr w:val="none" w:sz="0" w:space="0" w:color="auto" w:frame="1"/>
            <w:lang w:eastAsia="ru-RU"/>
          </w:rPr>
          <w:t>закона от 10 января 2002 г. N 7-ФЗ</w:t>
        </w:r>
      </w:hyperlink>
      <w:r w:rsidRPr="00E01333">
        <w:rPr>
          <w:rFonts w:ascii="Arial" w:eastAsia="Times New Roman" w:hAnsi="Arial" w:cs="Arial"/>
          <w:color w:val="222222"/>
          <w:sz w:val="24"/>
          <w:szCs w:val="24"/>
          <w:lang w:eastAsia="ru-RU"/>
        </w:rPr>
        <w:t> "Об охране окружающей среды" и </w:t>
      </w:r>
      <w:hyperlink r:id="rId23"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3 марта 2017 г. N 255</w:t>
        </w:r>
      </w:hyperlink>
      <w:r w:rsidRPr="00E01333">
        <w:rPr>
          <w:rFonts w:ascii="Arial" w:eastAsia="Times New Roman" w:hAnsi="Arial" w:cs="Arial"/>
          <w:color w:val="222222"/>
          <w:sz w:val="24"/>
          <w:szCs w:val="24"/>
          <w:lang w:eastAsia="ru-RU"/>
        </w:rPr>
        <w:t> "Об исчислении и взимании платы за негативное воздействие на окружающую среду".</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Затратами на реализацию мероприятий по соблюдению требований к составу и свойствам сточных вод признаются документально подтвержденные расходы лиц, обязанных вносить плату за негативное воздействие на работу централизованной системы водоотведения, на финансирование мероприятий, включенных в согласованный в установленном порядке план по соблюдению требований к составу и свойствам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Вычет суммы затрат на реализацию плана мероприятий по соблюдению требований к составу и свойствам сточных вод производится из начисленной платы за негативное воздействие на работу централизованной системы водоотведения только по тем показателям (каждому загрязняющему веществу, по которому производится расчет платы за негативное воздействие на централизованную систему водоотведения), по которым в соответствии с планом мероприятий по соблюдению требований к составу и свойствам сточных вод предусматривается снижение объема сбросов загрязняющих веществ, поступающих в централизованную систему водоотведения, но не более 50% размера начисленной платы.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w:t>
      </w:r>
      <w:r w:rsidRPr="00E01333">
        <w:rPr>
          <w:rFonts w:ascii="Arial" w:eastAsia="Times New Roman" w:hAnsi="Arial" w:cs="Arial"/>
          <w:color w:val="222222"/>
          <w:sz w:val="24"/>
          <w:szCs w:val="24"/>
          <w:lang w:eastAsia="ru-RU"/>
        </w:rPr>
        <w:lastRenderedPageBreak/>
        <w:t>непредставления декларации, а также в случаях, предусмотренных пунктами 120 и 123(2) Правил N 644, на основании результатов анализов контрольных проб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Расчет суммы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документов: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а) план мероприятий по соблюдению требований к составу и свойствам сточных вод и отчет о ходе его исполнения;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соблюдению требований к составу и свойствам сточных вод с начала его реализации;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г) заверенная лицом, обязанным вносить плату, пояснительная записка с расшифровкой сумм денежных средств, затрачиваемых на реализацию мероприятий, предусмотренных планом по соблюдению требований к составу и свойствам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Затраты на реализацию плана мероприятий по соблюдению требований к составу и свойствам сточных вод, не учтенные при исчислении платы в отчетном периоде, могут быть учтены в последующие отчетные периоды в течение срока выполнения плана.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Затраты на реализацию плана мероприятий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не подлежат вычету из суммы платы абонента за негативное воздействие на работу централизованной системы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8. В соответствии с пунктом 118 Правил N 644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пунктами 113 и 114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в порядке и размере, которые определены настоящими Правилами.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Пунктом 114 Правил N 644 предусмотрена возможность заключения между организацией, осуществляющей водоотведение или очистку сточных вод, и абонентом договора водоотведения (единого договора холодного водоснабжения и водоотведения), предусматривающего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w:t>
      </w:r>
      <w:r w:rsidRPr="00E01333">
        <w:rPr>
          <w:rFonts w:ascii="Arial" w:eastAsia="Times New Roman" w:hAnsi="Arial" w:cs="Arial"/>
          <w:color w:val="222222"/>
          <w:sz w:val="24"/>
          <w:szCs w:val="24"/>
          <w:lang w:eastAsia="ru-RU"/>
        </w:rPr>
        <w:lastRenderedPageBreak/>
        <w:t>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Правил N 644, уплачиваемой абонентом в указанном случае, определяется соглашением сторон.</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Абонент, заключивший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не освобождается от мероприятий по контролю состава и свойств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в случае обнаружения в сточных водах абонента превышений, максимальных допустимых значений показателей и концентраций загрязняющих веществ, определенных в договоре водоотведения (едином договоре водоснабжения и водоотведения) с организацией, осуществляющей водоотведение, в соответствии с пунктом 114 Правил N 644, расчет платы за негативное воздействие на работу централизованной системы водоотведения осуществляется в соответствии с формулой пункта 123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9. В соответствии с абзацем 5 пункта 123 Правил N 644 объем сточных вод, сброшенных абонентом через канализационный выпуск, определяемый в целях расчета платы за негативное воздействие на работу централизованной системы водоотведения, определяется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расчете платы на основании результатов анализов контрольных проб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подпунктом "г" пункта 2 Постановления N 1134 до 1 апреля 2017 г. в случае, если в контрольной пробе сточных вод абонента, отобранной организацией, осуществляющей водоотведение, зафиксировано значение фактической концентрации загрязняющего вещества или фактического показателя свойств сточных вод, превышающее значение, заявленное абонентом в декларации на 2017 год, в качестве значения фактической концентрации загрязняющего вещества или фактического показателя свойств сточных вод используется значение, полученное в результате анализа контрольной пробы сточных вод абонента, отобранной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расчет платы за негативное воздействие сточных вод на работу централизованной системы водоотведения правомерно осуществлять с использованием результатов анализов контрольных проб сточных вод абонентов, отобранных в ноябре - декабре 2016 года (но не более 3-х месяцев) в соответствии с формулой пункта 123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lastRenderedPageBreak/>
        <w:t>При этом плата за негативное воздействие на работу централизованной системы водоотведения за ноябрь - декабрь 2016 года исчисляется по формуле пункта 123 Правил N 644, действовавшей до 1 января 2017 года, а плата за январь 2017 года и последующий период начисляется в соответствии с формулой пункта 123 Правил N 644 в редакции Постановления N 1134.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10. В соответствии с пунктом 122 Правил N 644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то же время в соответствии с подпунктом "б" пункта 9 Правил N 525 обнаружение несоответствия показателей состава сточных вод нормативам допустимых сбросов, и (или) лимитам на сбросы,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 и (или) показателям, указанным в декларации, в том числе обнаружение сброса загрязняющих веществ, иных веществ и микроорганизмов, запрещенных к сбросу в централизованные системы водоотведения, является основанием для проведения внепланового контроля состава и свойств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при получении информации о залповом сбросе загрязняющих веществ, организации, осуществляющей водоотведение, следует незамедлительно произвести контрольный отбор проб сточных вод абонента в соответствии с требованиями Правил N 525.</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Следует отметить, что залповый сброс загрязняющих веществ (с превышением более чем в 20 раз установленных максимальных допустимых значений показателей и концентраций) соответствует критериям грубого превышения максимальных допустимых значений показателей и концентраций, приведенным в Приложении N 5 к Правилам N 644. Таким образом, абоненты, допустившие залповый сброс загрязняющих веществ, попадают под действие пункта 115 Правил N 644, в соответствии с которым абоненты, допустившие неоднократное (2 и более раза в течение календарного года) нарушение требований, предусмотренных подпунктом "а" пункта 113 Правил N 644,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пунктом 113 Правил N 644,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В соответствии с пунктом 121 Правил N 644 в случае если абонент осуществил сброс сточных вод с нарушением требований, установленных пунктами 112 и 113 Правил N 644, в том числе залповый сброс загрязняющих веществ,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w:t>
      </w:r>
      <w:r w:rsidRPr="00E01333">
        <w:rPr>
          <w:rFonts w:ascii="Arial" w:eastAsia="Times New Roman" w:hAnsi="Arial" w:cs="Arial"/>
          <w:color w:val="222222"/>
          <w:sz w:val="24"/>
          <w:szCs w:val="24"/>
          <w:lang w:eastAsia="ru-RU"/>
        </w:rPr>
        <w:lastRenderedPageBreak/>
        <w:t>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11. Согласно пункту 123 Правил N 644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П = (Макс(Кi1) + Сумм(Кi2) + Макс(Кi3) + Сумм(Кi4) + </w:t>
      </w:r>
      <w:proofErr w:type="spellStart"/>
      <w:r w:rsidRPr="00E01333">
        <w:rPr>
          <w:rFonts w:ascii="Arial" w:eastAsia="Times New Roman" w:hAnsi="Arial" w:cs="Arial"/>
          <w:color w:val="222222"/>
          <w:sz w:val="24"/>
          <w:szCs w:val="24"/>
          <w:lang w:eastAsia="ru-RU"/>
        </w:rPr>
        <w:t>КipH</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КiT</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Кiлос</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Кiжиры</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Кiпхб</w:t>
      </w:r>
      <w:proofErr w:type="spellEnd"/>
      <w:r w:rsidRPr="00E01333">
        <w:rPr>
          <w:rFonts w:ascii="Arial" w:eastAsia="Times New Roman" w:hAnsi="Arial" w:cs="Arial"/>
          <w:color w:val="222222"/>
          <w:sz w:val="24"/>
          <w:szCs w:val="24"/>
          <w:lang w:eastAsia="ru-RU"/>
        </w:rPr>
        <w:t xml:space="preserve"> + Макс(Кi5)) * Т *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где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целях расчета платы за негативное воздействие сточных вод абонента на работу централизованной системы водоотведения объем сточных вод учитывается с начала календарного месяца, в котором зафиксировано превышение, независимо от даты отбора контрольных проб.</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пунктом 82 Правил N 644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пунктом 23(1) Правил организации коммерческого учета воды, сточных вод, утвержденных </w:t>
      </w:r>
      <w:hyperlink r:id="rId24"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4 сентября 2013 г. N 776</w:t>
        </w:r>
      </w:hyperlink>
      <w:r w:rsidRPr="00E01333">
        <w:rPr>
          <w:rFonts w:ascii="Arial" w:eastAsia="Times New Roman" w:hAnsi="Arial" w:cs="Arial"/>
          <w:color w:val="222222"/>
          <w:sz w:val="24"/>
          <w:szCs w:val="24"/>
          <w:lang w:eastAsia="ru-RU"/>
        </w:rPr>
        <w:t> (далее - Правила N 776)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 установление абонентом совместно с организацией, осуществляющей водоотведение, в порядке, установленном Правилами N 644,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2) 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lastRenderedPageBreak/>
        <w:t>При этом согласно пункту 23(2) Правил N 776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непредставление абонентом документов и материалов, подтверждающих данные, указанные в балансе водопотребления и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пункт 23(2) Правил N 776 устанавливает право организации, осуществляющей водоотведение, отказать абоненту в согласовании баланса водопотребления и водоотведения, в том числе на основании отсутствия акта, подтверждающего факт отсутствия технической возможности установки прибора учета.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таком случае, в том числе при наличии у абонента нескольких канализационных выпусков, объем сточных вод, сброшенных абонентом, определяется как общий объем сточных вод за календарный месяц, в котором зафиксировано превышение максимальных допустимых значений показателей и концентраций.</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12. В соответствии с абзацем первым пункта 129 Правил N 644 при наличии нескольких выпусков в централизованную систему водоотведения в декларации указываются состав сточных вод по каждому из таких выпусков.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Согласно пункту 123(1) Правил N 644 кратность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определяется по формуле:</w:t>
      </w:r>
    </w:p>
    <w:p w:rsidR="00E01333" w:rsidRPr="00E01333" w:rsidRDefault="00E01333" w:rsidP="00E01333">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proofErr w:type="spellStart"/>
      <w:r w:rsidRPr="00E01333">
        <w:rPr>
          <w:rFonts w:ascii="inherit" w:eastAsia="Times New Roman" w:hAnsi="inherit" w:cs="Arial"/>
          <w:b/>
          <w:bCs/>
          <w:color w:val="222222"/>
          <w:sz w:val="24"/>
          <w:szCs w:val="24"/>
          <w:lang w:eastAsia="ru-RU"/>
        </w:rPr>
        <w:t>Кi</w:t>
      </w:r>
      <w:proofErr w:type="spellEnd"/>
      <w:r w:rsidRPr="00E01333">
        <w:rPr>
          <w:rFonts w:ascii="inherit" w:eastAsia="Times New Roman" w:hAnsi="inherit" w:cs="Arial"/>
          <w:b/>
          <w:bCs/>
          <w:color w:val="222222"/>
          <w:sz w:val="24"/>
          <w:szCs w:val="24"/>
          <w:lang w:eastAsia="ru-RU"/>
        </w:rPr>
        <w:t xml:space="preserve"> = ((</w:t>
      </w:r>
      <w:proofErr w:type="spellStart"/>
      <w:r w:rsidRPr="00E01333">
        <w:rPr>
          <w:rFonts w:ascii="inherit" w:eastAsia="Times New Roman" w:hAnsi="inherit" w:cs="Arial"/>
          <w:b/>
          <w:bCs/>
          <w:color w:val="222222"/>
          <w:sz w:val="24"/>
          <w:szCs w:val="24"/>
          <w:lang w:eastAsia="ru-RU"/>
        </w:rPr>
        <w:t>ФКi</w:t>
      </w:r>
      <w:proofErr w:type="spellEnd"/>
      <w:r w:rsidRPr="00E01333">
        <w:rPr>
          <w:rFonts w:ascii="inherit" w:eastAsia="Times New Roman" w:hAnsi="inherit" w:cs="Arial"/>
          <w:b/>
          <w:bCs/>
          <w:color w:val="222222"/>
          <w:sz w:val="24"/>
          <w:szCs w:val="24"/>
          <w:lang w:eastAsia="ru-RU"/>
        </w:rPr>
        <w:t xml:space="preserve"> - </w:t>
      </w:r>
      <w:proofErr w:type="spellStart"/>
      <w:r w:rsidRPr="00E01333">
        <w:rPr>
          <w:rFonts w:ascii="inherit" w:eastAsia="Times New Roman" w:hAnsi="inherit" w:cs="Arial"/>
          <w:b/>
          <w:bCs/>
          <w:color w:val="222222"/>
          <w:sz w:val="24"/>
          <w:szCs w:val="24"/>
          <w:lang w:eastAsia="ru-RU"/>
        </w:rPr>
        <w:t>ДКi</w:t>
      </w:r>
      <w:proofErr w:type="spellEnd"/>
      <w:r w:rsidRPr="00E01333">
        <w:rPr>
          <w:rFonts w:ascii="inherit" w:eastAsia="Times New Roman" w:hAnsi="inherit" w:cs="Arial"/>
          <w:b/>
          <w:bCs/>
          <w:color w:val="222222"/>
          <w:sz w:val="24"/>
          <w:szCs w:val="24"/>
          <w:lang w:eastAsia="ru-RU"/>
        </w:rPr>
        <w:t xml:space="preserve">) / </w:t>
      </w:r>
      <w:proofErr w:type="spellStart"/>
      <w:r w:rsidRPr="00E01333">
        <w:rPr>
          <w:rFonts w:ascii="inherit" w:eastAsia="Times New Roman" w:hAnsi="inherit" w:cs="Arial"/>
          <w:b/>
          <w:bCs/>
          <w:color w:val="222222"/>
          <w:sz w:val="24"/>
          <w:szCs w:val="24"/>
          <w:lang w:eastAsia="ru-RU"/>
        </w:rPr>
        <w:t>ДКi</w:t>
      </w:r>
      <w:proofErr w:type="spellEnd"/>
      <w:r w:rsidRPr="00E01333">
        <w:rPr>
          <w:rFonts w:ascii="inherit" w:eastAsia="Times New Roman" w:hAnsi="inherit" w:cs="Arial"/>
          <w:b/>
          <w:bCs/>
          <w:color w:val="222222"/>
          <w:sz w:val="24"/>
          <w:szCs w:val="24"/>
          <w:lang w:eastAsia="ru-RU"/>
        </w:rPr>
        <w:t>) x КВ,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где: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 фактическая концентрация i-</w:t>
      </w:r>
      <w:proofErr w:type="spellStart"/>
      <w:r w:rsidRPr="00E01333">
        <w:rPr>
          <w:rFonts w:ascii="Arial" w:eastAsia="Times New Roman" w:hAnsi="Arial" w:cs="Arial"/>
          <w:color w:val="222222"/>
          <w:sz w:val="24"/>
          <w:szCs w:val="24"/>
          <w:lang w:eastAsia="ru-RU"/>
        </w:rPr>
        <w:t>го</w:t>
      </w:r>
      <w:proofErr w:type="spellEnd"/>
      <w:r w:rsidRPr="00E01333">
        <w:rPr>
          <w:rFonts w:ascii="Arial" w:eastAsia="Times New Roman" w:hAnsi="Arial" w:cs="Arial"/>
          <w:color w:val="222222"/>
          <w:sz w:val="24"/>
          <w:szCs w:val="24"/>
          <w:lang w:eastAsia="ru-RU"/>
        </w:rPr>
        <w:t xml:space="preserve"> загрязняющего вещества или фактический показатель свойств сточных вод абонента, заявленные абонентом </w:t>
      </w:r>
      <w:proofErr w:type="gramStart"/>
      <w:r w:rsidRPr="00E01333">
        <w:rPr>
          <w:rFonts w:ascii="Arial" w:eastAsia="Times New Roman" w:hAnsi="Arial" w:cs="Arial"/>
          <w:color w:val="222222"/>
          <w:sz w:val="24"/>
          <w:szCs w:val="24"/>
          <w:lang w:eastAsia="ru-RU"/>
        </w:rPr>
        <w:t>в декларации</w:t>
      </w:r>
      <w:proofErr w:type="gramEnd"/>
      <w:r w:rsidRPr="00E01333">
        <w:rPr>
          <w:rFonts w:ascii="Arial" w:eastAsia="Times New Roman" w:hAnsi="Arial" w:cs="Arial"/>
          <w:color w:val="222222"/>
          <w:sz w:val="24"/>
          <w:szCs w:val="24"/>
          <w:lang w:eastAsia="ru-RU"/>
        </w:rPr>
        <w:t xml:space="preserve">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E01333">
        <w:rPr>
          <w:rFonts w:ascii="Arial" w:eastAsia="Times New Roman" w:hAnsi="Arial" w:cs="Arial"/>
          <w:color w:val="222222"/>
          <w:sz w:val="24"/>
          <w:szCs w:val="24"/>
          <w:lang w:eastAsia="ru-RU"/>
        </w:rPr>
        <w:t>дм</w:t>
      </w:r>
      <w:proofErr w:type="spellEnd"/>
      <w:r w:rsidRPr="00E01333">
        <w:rPr>
          <w:rFonts w:ascii="Arial" w:eastAsia="Times New Roman" w:hAnsi="Arial" w:cs="Arial"/>
          <w:color w:val="222222"/>
          <w:sz w:val="24"/>
          <w:szCs w:val="24"/>
          <w:lang w:eastAsia="ru-RU"/>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Вместе с тем в соответствии с пунктом 123(2) Правил N 644 в случае, если в контрольной пробе сточных вод, отобранной организацией, осуществляющей водоотведение,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одному и тому же показателю, превышающего в 2 раза и более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заявленное абонентом в декларации, коэффициент воздействия (КВ) согласно перечню, приведенному в приложении N 5 к Правилам N 644, по такому показателю увеличивается в 2 раза (в период с начала календарного месяца, в котором зафиксировано 2-е или последующее превышение, до </w:t>
      </w:r>
      <w:r w:rsidRPr="00E01333">
        <w:rPr>
          <w:rFonts w:ascii="Arial" w:eastAsia="Times New Roman" w:hAnsi="Arial" w:cs="Arial"/>
          <w:color w:val="222222"/>
          <w:sz w:val="24"/>
          <w:szCs w:val="24"/>
          <w:lang w:eastAsia="ru-RU"/>
        </w:rPr>
        <w:lastRenderedPageBreak/>
        <w:t>следующего отбора проб организацией, осуществляющей водоотведение, но не более чем за 3 календарных месяца).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кратность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при наличии у абонента нескольких канализационных выпусков, не оборудованных приборами учета, следует определять в следующем порядке.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При наличии результатов анализов контрольных проб сточных вод абонента первоначально должна проводиться сравнительная оценка результатов контрольных проб по каждому веществу (показателю) каждого выпуска и значений показателей для соответствующих выпусков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Следующим этапом является определение сверхнормативных значений фактических концентраций загрязняющих веществ или фактических показателей свойств сточных вод, оценка необходимости применения повышающего коэффициента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одному и тому же показателю, превышающего в 2 раза и более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заявленное абонентом в декларации, коэффициент воздействия (КВ) согласно перечню, приведенному в приложении N 5 к Правилам N 644, по такому показателю увеличивается в 2 раза).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Затем осуществляется усреднение сверхнормативных значений фактических концентраций загрязняющих веществ или фактических показателей свойств сточных вод, по тем выпускам, на которых зафиксированы такие превышения.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Следует отметить, что при расчете кратности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путем сопоставления результатов анализов контрольных проб сточных вод абонента с декларацией, необходимо учитывать отклонение концентраций загрязняющих веществ или фактических показателей свойств сточных вод, зафиксированных в контрольной пробе сточных вод абонента, от значений, заявленных абонентом в декларации, как в большую, так и в меньшую сторону.</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13. В соответствии с абзацем первым пункта 123(2) Правил N 644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Действующая редакция пункта 129 Правил N 644 устанавливает, что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 учитываются результаты, полученные за 2 предшествующих года в ходе осуществления контроля состава и свойств сточных вод, проводимого организацией ВКХ в соответствии с Правилами осуществления контроля состава и свойств сточных вод (Правилами N 525).</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значения фактических концентраций и фактических свойств сточных вод в составе скорректированной декларации определяются абонентом в соответствии с пунктом 129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В соответствии с абзацем вторым пункта 123(2) Правил N 644, в случае если в контрольной пробе сточных вод, отобранной организацией, осуществляющей водоотведение,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одному и тому же показателю, превышающего в 2 раза и более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заявленное абонентом в декларации, коэффициент воздействия (КВ) согласно перечню, приведенному в приложении N 5 к настоящим Правилам, </w:t>
      </w:r>
      <w:r w:rsidRPr="00E01333">
        <w:rPr>
          <w:rFonts w:ascii="Arial" w:eastAsia="Times New Roman" w:hAnsi="Arial" w:cs="Arial"/>
          <w:color w:val="222222"/>
          <w:sz w:val="24"/>
          <w:szCs w:val="24"/>
          <w:lang w:eastAsia="ru-RU"/>
        </w:rPr>
        <w:lastRenderedPageBreak/>
        <w:t xml:space="preserve">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в 2 раза и более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заявленного абонентом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Таким образом, если в контрольной пробе сточных вод, отобранной организацией, осуществляющей водоотведение,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какому-либо показателю отличается от значения, заявленного абонентом в декларации, менее чем в 1,5 раза, то в качестве значения фактической концентрации загрязняющего вещества или фактического показателя свойств сточных вод используется значение, заявленное абонентом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Если в контрольной пробе сточных вод, отобранной организацией, осуществляющей водоотведение,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какому-либо показателю в 1,5 раза и более отличается как в большую, так и в меньшую сторону от значения, заявленного абонентом в декларации, то в качестве значения фактической концентрации загрязняющего вещества или фактического показателя свойств сточных вод используется значение, полученное в результате анализа контрольной пробы сточных вод абонента, отобранной организацией, осуществляющей водоотведение.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пунктом 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Однако декларация абонента о составе и свойствах сточных вод прекращает действие только в случаях, предусмотренных пунктом 130(1) Правил N 644, а именно:</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а) выявление организацией ВКХ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одному и тому же показателю, превышающего в 2 раза и более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заявленное абонентом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течение 3 месяцев со дня оповещения абонента организацией, осуществляющей водоотведение, о наступлении хотя бы одного из случаев, указанных в пункте 130(1) Правил N 644,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 Таким образом, в указанных случаях пролонгация срока действия декларации невозможна.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В соответствии с пунктом 127 Правил N 644 декларация на очередной год подается до 1 ноября предшествующего года в организацию ВКХ.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w:t>
      </w:r>
      <w:r w:rsidRPr="00E01333">
        <w:rPr>
          <w:rFonts w:ascii="Arial" w:eastAsia="Times New Roman" w:hAnsi="Arial" w:cs="Arial"/>
          <w:color w:val="222222"/>
          <w:sz w:val="24"/>
          <w:szCs w:val="24"/>
          <w:lang w:eastAsia="ru-RU"/>
        </w:rPr>
        <w:lastRenderedPageBreak/>
        <w:t>осуществляющей водоотведение, и наличие соответствующих полномочий у лица, вносящего изменения в декларацию.</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Не допускается внесение изменений в декларацию в период от уведомления абонента о проведении мероприятий по контролю состава и свойств сточных вод и отборе проб сточных вод до окончания таких мероприятий, то есть до направления абоненту результатов отбора проб.</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действующей редакции Правил N 644 не установлена дата начала действия декларации при внесении в нее изменений, а также в переходный период 2017 года. Минстрой России полагает, что срок действия декларации начинается с 1-го числа месяца, следующего за месяцем, в котором была подана декларация.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то же время организация ВКХ вправе утвердить единые для всех абонентов правила определения начала действия декларации в описанных случаях локальным нормативным актом (к примеру, регламентом), не противоречащим действующему законодательству.</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14. На сегодняшний день действующая редакция подпункта (а) пункта 130(1) Правил N 644 устанавливает, что декларация прекращает действие в случае выявления организацией ВКХ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пункте 129 Правил N 644 указывается, что в составе декларации не подлежат указанию нулевые значения фактических концентраций или фактических свойств сточных вод. 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приложении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Также следует отметить, что в пункте 123 Правил N 644 использована формулировка "в части превышения максимально допустимых значений показателей и концентраций".</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Соответственно, если абонент укажет в декларации фактические значения концентрации загрязняющих веществ и показатели свойств сточных вод ниже максимально допустимых значений и (или) концентрации, то данные значения концентраций загрязняющих веществ и показателей свойств сточных вод исключаются организацией ВКХ из расчета размера платы за негативное воздействие на работу централизованной системы водоотведения по формуле, указанной в пункте 123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случае, если абонент укажет в декларации нулевые значения фактических концентраций или фактических свойств сточных вод и организация ВКХ примет декларацию для осуществления контроля, то данные значения концентраций загрязняющих веществ и показателей свойств сточных вод исключаются из расчета размера платы за негативное воздействие на работу централизованной системы водоотведения по формуле, указанной в пункте 123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15. На сегодняшний день действующая редакция пункта 130(2) Правил N 644 устанавливает, что в течение 3 месяцев со дня оповещения абонента организацией, осуществляющей водоотведение, о наступлении хотя бы одного из случаев, указанных в пункте 130(1) Правил N 644, абонент обязан внести соответствующие изменения в декларацию.</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пункте 130(1) Правил N 644 указывается, что декларация прекращает действие в следующих случаях:</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 выявление организацией ВКХ в ходе осуществления контроля состава и свойств сточных вод превышения максимальных допустимых значений показателей и </w:t>
      </w:r>
      <w:r w:rsidRPr="00E01333">
        <w:rPr>
          <w:rFonts w:ascii="Arial" w:eastAsia="Times New Roman" w:hAnsi="Arial" w:cs="Arial"/>
          <w:color w:val="222222"/>
          <w:sz w:val="24"/>
          <w:szCs w:val="24"/>
          <w:lang w:eastAsia="ru-RU"/>
        </w:rPr>
        <w:lastRenderedPageBreak/>
        <w:t>концентраций по веществам (показателям), не указанным абонентами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xml:space="preserve"> по одному и тому же показателю, превышающего в 2 раза и более значение </w:t>
      </w:r>
      <w:proofErr w:type="spellStart"/>
      <w:r w:rsidRPr="00E01333">
        <w:rPr>
          <w:rFonts w:ascii="Arial" w:eastAsia="Times New Roman" w:hAnsi="Arial" w:cs="Arial"/>
          <w:color w:val="222222"/>
          <w:sz w:val="24"/>
          <w:szCs w:val="24"/>
          <w:lang w:eastAsia="ru-RU"/>
        </w:rPr>
        <w:t>ФКi</w:t>
      </w:r>
      <w:proofErr w:type="spellEnd"/>
      <w:r w:rsidRPr="00E01333">
        <w:rPr>
          <w:rFonts w:ascii="Arial" w:eastAsia="Times New Roman" w:hAnsi="Arial" w:cs="Arial"/>
          <w:color w:val="222222"/>
          <w:sz w:val="24"/>
          <w:szCs w:val="24"/>
          <w:lang w:eastAsia="ru-RU"/>
        </w:rPr>
        <w:t>, заявленное абонентом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Также следует отметить, что действующая редакция пункта 129 Правил N 644 устанавливает, что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 учитываются результаты, полученные за 2 предшествующих года в ходе осуществления контроля состава и свойств сточных вод, проводимого организацией ВКХ в соответствии с Правилами осуществления контроля состава и свойств сточных вод (Правилами N 525).</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значения фактических концентраций и фактических свойств сточных вод в составе скорректированной декларации определяются абонентом в соответствии с пунктом 129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16. В соответствии с пунктом 124 Правил N 644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ВКХ декларацию.</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Форма декларации определена в приложении N 1 к Правилам N 644, при этом не указано, что она является типовой. Учитывая, что декларация является документом, с использованием которого осуществляется определение размера платы абонентов за негативное воздействие на работу централизованной системы водоотведения, и в целях создания недискриминационных условий для абонентов, Минстрой России полагает, что декларация может быть, при необходимости, дополнена нужными сведениями, однако положения, предусмотренные приложением N 1 к Правилам N 644, из декларации исключены быть не могут.</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17. В соответствии с пунктом 33 Типового договора водоотведения, пунктом 36 Единого типового договора холодного водоснабжения и водоотведения, утвержденных </w:t>
      </w:r>
      <w:hyperlink r:id="rId25" w:history="1">
        <w:r w:rsidRPr="00E0133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29 июля 2013 г. N 645</w:t>
        </w:r>
      </w:hyperlink>
      <w:r w:rsidRPr="00E01333">
        <w:rPr>
          <w:rFonts w:ascii="Arial" w:eastAsia="Times New Roman" w:hAnsi="Arial" w:cs="Arial"/>
          <w:color w:val="222222"/>
          <w:sz w:val="24"/>
          <w:szCs w:val="24"/>
          <w:lang w:eastAsia="ru-RU"/>
        </w:rPr>
        <w:t> (далее - Типовые договоры, Постановление N 645), декларация разрабатывается абонентом и представляется в организацию ВКХ не позднее 6 месяцев со дня заключения абонентом с организацией ВКХ договора. Согласно указанным пунктам Типовых договоров, а также пункту 127 Правил N 644 декларация на очередной год подается абонентом до 1 ноября предшествующего года.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Таким образом, указанные нормы формально предусматривают срок действия декларации в виде календарного года.</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При этом в соответствии с пунктом 2 Постановления N 1134 декларация на 2017 год подается абонентами до 1 марта 2017 года в порядке, установленном Правилами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Согласно пункту 125 Правил N 644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w:t>
      </w:r>
      <w:r w:rsidRPr="00E01333">
        <w:rPr>
          <w:rFonts w:ascii="Arial" w:eastAsia="Times New Roman" w:hAnsi="Arial" w:cs="Arial"/>
          <w:color w:val="222222"/>
          <w:sz w:val="24"/>
          <w:szCs w:val="24"/>
          <w:lang w:eastAsia="ru-RU"/>
        </w:rPr>
        <w:lastRenderedPageBreak/>
        <w:t>действия декларации, составляющий не менее одного года, что также отражено в Форме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Форма декларации содержит поля "Вид документа (нужное отметить)", "Срок действия декларации:", "Начало "__" ________ 20__ г.", "Окончание "__" _______ 20__ г.".</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пунктом 130 Правил N 644 организация ВКХ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Декларация подается абонентом на календарный год в случае, если абонент не указал иной срок действия декларации. В связи с тем, что 2017 год является переходным для вступления в силу Правил N 644 в новой редакции, в 2017 году допускается подача деклараций со сроком действия менее одного года. Также декларация может действовать менее одного года у новых абонентов, подающих ее позднее начала года. При этом, если абонент подал декларацию со сроком окончания в следующем календарном году, данный факт не является основанием для отклонения декларации. В случае, если абонент не подаст декларацию на следующий календарный год, а указанный абонентом срок действия ранее поданной декларации не истечет, организация ВКХ вправе продолжать начисление платы по ранее поданной декларации с </w:t>
      </w:r>
      <w:proofErr w:type="spellStart"/>
      <w:r w:rsidRPr="00E01333">
        <w:rPr>
          <w:rFonts w:ascii="Arial" w:eastAsia="Times New Roman" w:hAnsi="Arial" w:cs="Arial"/>
          <w:color w:val="222222"/>
          <w:sz w:val="24"/>
          <w:szCs w:val="24"/>
          <w:lang w:eastAsia="ru-RU"/>
        </w:rPr>
        <w:t>неистекшим</w:t>
      </w:r>
      <w:proofErr w:type="spellEnd"/>
      <w:r w:rsidRPr="00E01333">
        <w:rPr>
          <w:rFonts w:ascii="Arial" w:eastAsia="Times New Roman" w:hAnsi="Arial" w:cs="Arial"/>
          <w:color w:val="222222"/>
          <w:sz w:val="24"/>
          <w:szCs w:val="24"/>
          <w:lang w:eastAsia="ru-RU"/>
        </w:rPr>
        <w:t xml:space="preserve"> сроком действия.</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Графа "срок действия декларации" заполняется абонентом, однако, если абонент ее не заполнил, данный факт не является основанием для отклонения декларации, в таком случае срок действия определяется организацией ВКХ.</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18. На сегодняшний день действующая редакция пункта 1 приложения N 4 к Правилам N 644 устанавливает, что к запрещенным к сбросу в централизованные системы водоотведения веществам относятся в том числе нефть, бензин, керосин, продукты и отходы нефтепереработки. При этом в действующей редакции приложения N 4 к Правилам N 644 не указаны конкретные значения концентраций, при которых данные загрязняющие вещества являются запрещенными.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 учетом того, что согласно пункту 129 Правил N 644 при подаче декларации исключаются значения запрещенного сброса, а также того, что в случае отбора проб сточных вод или подачи абонентом декларации определяются фактические концентрации загрязняющих веществ или фактические показатели свойств сточных вод, то в указанных случаях обнаруженные или задекларированные таким образом вещества не могут считаться запрещенными и плата за негативное воздействие на работу централизованной системы водоотведения при их сбросе рассчитывается в соответствии с пунктом 123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то же время, если организацией ВКХ обнаружены указанные в приложении N 4 к Правилам N 644 вещества, определение которых возможно по визуальным признакам (к примеру, нефтяные или масляные пятна) либо с помощью приборов контроля газовой среды (не только при отборе проб сточных вод, но и, в том числе, при проведении проверок, ремонта, технического и иного обслуживания), и данный факт оформлен соответствующим актом, то в таких случаях плата за негативное воздействие на работу централизованной системы водоотведения рассчитывается в соответствии с пунктом 120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19. В соответствии с пунктом 123 Правил N 644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w:t>
      </w:r>
      <w:r w:rsidRPr="00E01333">
        <w:rPr>
          <w:rFonts w:ascii="Arial" w:eastAsia="Times New Roman" w:hAnsi="Arial" w:cs="Arial"/>
          <w:color w:val="222222"/>
          <w:sz w:val="24"/>
          <w:szCs w:val="24"/>
          <w:lang w:eastAsia="ru-RU"/>
        </w:rPr>
        <w:lastRenderedPageBreak/>
        <w:t>допустимых значений показателей и концентраций определяется по формуле (за исключением случаев исчисления платы в соответствии с пунктом 120 настоящих Правил):</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П = (Макс(Кi1) + Сумм(Кi2) + Макс(Кi3) + Сумм(Кi4) + </w:t>
      </w:r>
      <w:proofErr w:type="spellStart"/>
      <w:r w:rsidRPr="00E01333">
        <w:rPr>
          <w:rFonts w:ascii="Arial" w:eastAsia="Times New Roman" w:hAnsi="Arial" w:cs="Arial"/>
          <w:color w:val="222222"/>
          <w:sz w:val="24"/>
          <w:szCs w:val="24"/>
          <w:lang w:eastAsia="ru-RU"/>
        </w:rPr>
        <w:t>КipH</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КiT</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Кiлос</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Кiжиры</w:t>
      </w:r>
      <w:proofErr w:type="spellEnd"/>
      <w:r w:rsidRPr="00E01333">
        <w:rPr>
          <w:rFonts w:ascii="Arial" w:eastAsia="Times New Roman" w:hAnsi="Arial" w:cs="Arial"/>
          <w:color w:val="222222"/>
          <w:sz w:val="24"/>
          <w:szCs w:val="24"/>
          <w:lang w:eastAsia="ru-RU"/>
        </w:rPr>
        <w:t xml:space="preserve"> + </w:t>
      </w:r>
      <w:proofErr w:type="spellStart"/>
      <w:r w:rsidRPr="00E01333">
        <w:rPr>
          <w:rFonts w:ascii="Arial" w:eastAsia="Times New Roman" w:hAnsi="Arial" w:cs="Arial"/>
          <w:color w:val="222222"/>
          <w:sz w:val="24"/>
          <w:szCs w:val="24"/>
          <w:lang w:eastAsia="ru-RU"/>
        </w:rPr>
        <w:t>Кiпхб</w:t>
      </w:r>
      <w:proofErr w:type="spellEnd"/>
      <w:r w:rsidRPr="00E01333">
        <w:rPr>
          <w:rFonts w:ascii="Arial" w:eastAsia="Times New Roman" w:hAnsi="Arial" w:cs="Arial"/>
          <w:color w:val="222222"/>
          <w:sz w:val="24"/>
          <w:szCs w:val="24"/>
          <w:lang w:eastAsia="ru-RU"/>
        </w:rPr>
        <w:t xml:space="preserve"> + Макс(Кi5)) x Т x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где: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Макс(Кi1) - максимальные из всех значений кратностей превышения фактической концентрации i-</w:t>
      </w:r>
      <w:proofErr w:type="spellStart"/>
      <w:r w:rsidRPr="00E01333">
        <w:rPr>
          <w:rFonts w:ascii="Arial" w:eastAsia="Times New Roman" w:hAnsi="Arial" w:cs="Arial"/>
          <w:color w:val="222222"/>
          <w:sz w:val="24"/>
          <w:szCs w:val="24"/>
          <w:lang w:eastAsia="ru-RU"/>
        </w:rPr>
        <w:t>го</w:t>
      </w:r>
      <w:proofErr w:type="spellEnd"/>
      <w:r w:rsidRPr="00E01333">
        <w:rPr>
          <w:rFonts w:ascii="Arial" w:eastAsia="Times New Roman" w:hAnsi="Arial" w:cs="Arial"/>
          <w:color w:val="222222"/>
          <w:sz w:val="24"/>
          <w:szCs w:val="24"/>
          <w:lang w:eastAsia="ru-RU"/>
        </w:rP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rsidRPr="00E01333">
        <w:rPr>
          <w:rFonts w:ascii="Arial" w:eastAsia="Times New Roman" w:hAnsi="Arial" w:cs="Arial"/>
          <w:color w:val="222222"/>
          <w:sz w:val="24"/>
          <w:szCs w:val="24"/>
          <w:lang w:eastAsia="ru-RU"/>
        </w:rPr>
        <w:t>го</w:t>
      </w:r>
      <w:proofErr w:type="spellEnd"/>
      <w:r w:rsidRPr="00E01333">
        <w:rPr>
          <w:rFonts w:ascii="Arial" w:eastAsia="Times New Roman" w:hAnsi="Arial" w:cs="Arial"/>
          <w:color w:val="222222"/>
          <w:sz w:val="24"/>
          <w:szCs w:val="24"/>
          <w:lang w:eastAsia="ru-RU"/>
        </w:rPr>
        <w:t xml:space="preserve"> загрязняющего вещества или показателя свойств сточных вод (далее - кратность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веществам (показателям), отнесенным к группе 1 согласно перечню, предусмотренному приложением N 5 к настоящим Правилам, при этом кратность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определяется по формуле, предусмотренной пунктом 123(1) Правил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Сумм(Кi2) - суммарные значения кратностей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веществам (показателям), отнесенным к группе 2 согласно перечню, предусмотренному приложением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Макс(Кi3) - максимальные из всех значений кратностей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веществам (показателям), отнесенным к группе 3 согласно перечню, предусмотренному приложением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Сумм(Кi4) - суммарные значения кратностей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веществам (показателям), отнесенным к группе 4 согласно перечню, предусмотренному приложением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E01333">
        <w:rPr>
          <w:rFonts w:ascii="Arial" w:eastAsia="Times New Roman" w:hAnsi="Arial" w:cs="Arial"/>
          <w:color w:val="222222"/>
          <w:sz w:val="24"/>
          <w:szCs w:val="24"/>
          <w:lang w:eastAsia="ru-RU"/>
        </w:rPr>
        <w:t>КipH</w:t>
      </w:r>
      <w:proofErr w:type="spellEnd"/>
      <w:r w:rsidRPr="00E01333">
        <w:rPr>
          <w:rFonts w:ascii="Arial" w:eastAsia="Times New Roman" w:hAnsi="Arial" w:cs="Arial"/>
          <w:color w:val="222222"/>
          <w:sz w:val="24"/>
          <w:szCs w:val="24"/>
          <w:lang w:eastAsia="ru-RU"/>
        </w:rPr>
        <w:t xml:space="preserve"> - значение кратности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водородному показателю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приложением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E01333">
        <w:rPr>
          <w:rFonts w:ascii="Arial" w:eastAsia="Times New Roman" w:hAnsi="Arial" w:cs="Arial"/>
          <w:color w:val="222222"/>
          <w:sz w:val="24"/>
          <w:szCs w:val="24"/>
          <w:lang w:eastAsia="ru-RU"/>
        </w:rPr>
        <w:t>КiT</w:t>
      </w:r>
      <w:proofErr w:type="spellEnd"/>
      <w:r w:rsidRPr="00E01333">
        <w:rPr>
          <w:rFonts w:ascii="Arial" w:eastAsia="Times New Roman" w:hAnsi="Arial" w:cs="Arial"/>
          <w:color w:val="222222"/>
          <w:sz w:val="24"/>
          <w:szCs w:val="24"/>
          <w:lang w:eastAsia="ru-RU"/>
        </w:rPr>
        <w:t xml:space="preserve">, </w:t>
      </w:r>
      <w:proofErr w:type="spellStart"/>
      <w:r w:rsidRPr="00E01333">
        <w:rPr>
          <w:rFonts w:ascii="Arial" w:eastAsia="Times New Roman" w:hAnsi="Arial" w:cs="Arial"/>
          <w:color w:val="222222"/>
          <w:sz w:val="24"/>
          <w:szCs w:val="24"/>
          <w:lang w:eastAsia="ru-RU"/>
        </w:rPr>
        <w:t>Кiлос</w:t>
      </w:r>
      <w:proofErr w:type="spellEnd"/>
      <w:r w:rsidRPr="00E01333">
        <w:rPr>
          <w:rFonts w:ascii="Arial" w:eastAsia="Times New Roman" w:hAnsi="Arial" w:cs="Arial"/>
          <w:color w:val="222222"/>
          <w:sz w:val="24"/>
          <w:szCs w:val="24"/>
          <w:lang w:eastAsia="ru-RU"/>
        </w:rPr>
        <w:t xml:space="preserve">, </w:t>
      </w:r>
      <w:proofErr w:type="spellStart"/>
      <w:r w:rsidRPr="00E01333">
        <w:rPr>
          <w:rFonts w:ascii="Arial" w:eastAsia="Times New Roman" w:hAnsi="Arial" w:cs="Arial"/>
          <w:color w:val="222222"/>
          <w:sz w:val="24"/>
          <w:szCs w:val="24"/>
          <w:lang w:eastAsia="ru-RU"/>
        </w:rPr>
        <w:t>Кiжиры</w:t>
      </w:r>
      <w:proofErr w:type="spellEnd"/>
      <w:r w:rsidRPr="00E01333">
        <w:rPr>
          <w:rFonts w:ascii="Arial" w:eastAsia="Times New Roman" w:hAnsi="Arial" w:cs="Arial"/>
          <w:color w:val="222222"/>
          <w:sz w:val="24"/>
          <w:szCs w:val="24"/>
          <w:lang w:eastAsia="ru-RU"/>
        </w:rPr>
        <w:t xml:space="preserve">, </w:t>
      </w:r>
      <w:proofErr w:type="spellStart"/>
      <w:r w:rsidRPr="00E01333">
        <w:rPr>
          <w:rFonts w:ascii="Arial" w:eastAsia="Times New Roman" w:hAnsi="Arial" w:cs="Arial"/>
          <w:color w:val="222222"/>
          <w:sz w:val="24"/>
          <w:szCs w:val="24"/>
          <w:lang w:eastAsia="ru-RU"/>
        </w:rPr>
        <w:t>Кiпхб</w:t>
      </w:r>
      <w:proofErr w:type="spellEnd"/>
      <w:r w:rsidRPr="00E01333">
        <w:rPr>
          <w:rFonts w:ascii="Arial" w:eastAsia="Times New Roman" w:hAnsi="Arial" w:cs="Arial"/>
          <w:color w:val="222222"/>
          <w:sz w:val="24"/>
          <w:szCs w:val="24"/>
          <w:lang w:eastAsia="ru-RU"/>
        </w:rPr>
        <w:t xml:space="preserve"> - значения кратностей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xml:space="preserve">) соответственно по температуре, летучим органическим соединениям, жирам, </w:t>
      </w:r>
      <w:proofErr w:type="spellStart"/>
      <w:r w:rsidRPr="00E01333">
        <w:rPr>
          <w:rFonts w:ascii="Arial" w:eastAsia="Times New Roman" w:hAnsi="Arial" w:cs="Arial"/>
          <w:color w:val="222222"/>
          <w:sz w:val="24"/>
          <w:szCs w:val="24"/>
          <w:lang w:eastAsia="ru-RU"/>
        </w:rPr>
        <w:t>полихлорированным</w:t>
      </w:r>
      <w:proofErr w:type="spellEnd"/>
      <w:r w:rsidRPr="00E01333">
        <w:rPr>
          <w:rFonts w:ascii="Arial" w:eastAsia="Times New Roman" w:hAnsi="Arial" w:cs="Arial"/>
          <w:color w:val="222222"/>
          <w:sz w:val="24"/>
          <w:szCs w:val="24"/>
          <w:lang w:eastAsia="ru-RU"/>
        </w:rPr>
        <w:t xml:space="preserve"> </w:t>
      </w:r>
      <w:proofErr w:type="spellStart"/>
      <w:r w:rsidRPr="00E01333">
        <w:rPr>
          <w:rFonts w:ascii="Arial" w:eastAsia="Times New Roman" w:hAnsi="Arial" w:cs="Arial"/>
          <w:color w:val="222222"/>
          <w:sz w:val="24"/>
          <w:szCs w:val="24"/>
          <w:lang w:eastAsia="ru-RU"/>
        </w:rPr>
        <w:t>бифенилам</w:t>
      </w:r>
      <w:proofErr w:type="spellEnd"/>
      <w:r w:rsidRPr="00E01333">
        <w:rPr>
          <w:rFonts w:ascii="Arial" w:eastAsia="Times New Roman" w:hAnsi="Arial" w:cs="Arial"/>
          <w:color w:val="222222"/>
          <w:sz w:val="24"/>
          <w:szCs w:val="24"/>
          <w:lang w:eastAsia="ru-RU"/>
        </w:rPr>
        <w:t>;</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Макс(Кi5) - максимальные из значений кратностей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веществам, отнесенным к группе 5 согласно перечню, предусмотренному приложением N 5 к Правилам N 644;</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 - тариф на водоотведение, действующий для абонента, без учета налога на добавленную стоимость (руб./куб. метр);</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w:t>
      </w:r>
      <w:r w:rsidRPr="00E01333">
        <w:rPr>
          <w:rFonts w:ascii="Arial" w:eastAsia="Times New Roman" w:hAnsi="Arial" w:cs="Arial"/>
          <w:color w:val="222222"/>
          <w:sz w:val="24"/>
          <w:szCs w:val="24"/>
          <w:lang w:eastAsia="ru-RU"/>
        </w:rPr>
        <w:lastRenderedPageBreak/>
        <w:t>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Кратность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определяется согласно пункту 123(1) Правил N 644. Однако с учетом того, что для водородного показателя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значение </w:t>
      </w:r>
      <w:proofErr w:type="spellStart"/>
      <w:r w:rsidRPr="00E01333">
        <w:rPr>
          <w:rFonts w:ascii="Arial" w:eastAsia="Times New Roman" w:hAnsi="Arial" w:cs="Arial"/>
          <w:color w:val="222222"/>
          <w:sz w:val="24"/>
          <w:szCs w:val="24"/>
          <w:lang w:eastAsia="ru-RU"/>
        </w:rPr>
        <w:t>КipH</w:t>
      </w:r>
      <w:proofErr w:type="spellEnd"/>
      <w:r w:rsidRPr="00E01333">
        <w:rPr>
          <w:rFonts w:ascii="Arial" w:eastAsia="Times New Roman" w:hAnsi="Arial" w:cs="Arial"/>
          <w:color w:val="222222"/>
          <w:sz w:val="24"/>
          <w:szCs w:val="24"/>
          <w:lang w:eastAsia="ru-RU"/>
        </w:rPr>
        <w:t xml:space="preserve"> определено непосредственно в пункте 123 Правил N 644, то пункт 123(1) для расчета кратности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водородному показателю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применению не подлежит.</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В соответствии с приложением N 5 к Правилам N 644 значения коэффициента воздействия КВ (а значит, и значения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водородному показателю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следующие:</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1 (при 5,5 </w:t>
      </w:r>
      <w:proofErr w:type="gramStart"/>
      <w:r w:rsidRPr="00E01333">
        <w:rPr>
          <w:rFonts w:ascii="Arial" w:eastAsia="Times New Roman" w:hAnsi="Arial" w:cs="Arial"/>
          <w:color w:val="222222"/>
          <w:sz w:val="24"/>
          <w:szCs w:val="24"/>
          <w:lang w:eastAsia="ru-RU"/>
        </w:rPr>
        <w:t xml:space="preserve">&lt; </w:t>
      </w:r>
      <w:proofErr w:type="spellStart"/>
      <w:r w:rsidRPr="00E01333">
        <w:rPr>
          <w:rFonts w:ascii="Arial" w:eastAsia="Times New Roman" w:hAnsi="Arial" w:cs="Arial"/>
          <w:color w:val="222222"/>
          <w:sz w:val="24"/>
          <w:szCs w:val="24"/>
          <w:lang w:eastAsia="ru-RU"/>
        </w:rPr>
        <w:t>pH</w:t>
      </w:r>
      <w:proofErr w:type="spellEnd"/>
      <w:proofErr w:type="gramEnd"/>
      <w:r w:rsidRPr="00E01333">
        <w:rPr>
          <w:rFonts w:ascii="Arial" w:eastAsia="Times New Roman" w:hAnsi="Arial" w:cs="Arial"/>
          <w:color w:val="222222"/>
          <w:sz w:val="24"/>
          <w:szCs w:val="24"/>
          <w:lang w:eastAsia="ru-RU"/>
        </w:rPr>
        <w:t xml:space="preserve"> &lt; 6</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1 (при 9 </w:t>
      </w:r>
      <w:proofErr w:type="gramStart"/>
      <w:r w:rsidRPr="00E01333">
        <w:rPr>
          <w:rFonts w:ascii="Arial" w:eastAsia="Times New Roman" w:hAnsi="Arial" w:cs="Arial"/>
          <w:color w:val="222222"/>
          <w:sz w:val="24"/>
          <w:szCs w:val="24"/>
          <w:lang w:eastAsia="ru-RU"/>
        </w:rPr>
        <w:t xml:space="preserve">&lt; </w:t>
      </w:r>
      <w:proofErr w:type="spellStart"/>
      <w:r w:rsidRPr="00E01333">
        <w:rPr>
          <w:rFonts w:ascii="Arial" w:eastAsia="Times New Roman" w:hAnsi="Arial" w:cs="Arial"/>
          <w:color w:val="222222"/>
          <w:sz w:val="24"/>
          <w:szCs w:val="24"/>
          <w:lang w:eastAsia="ru-RU"/>
        </w:rPr>
        <w:t>pH</w:t>
      </w:r>
      <w:proofErr w:type="spellEnd"/>
      <w:proofErr w:type="gramEnd"/>
      <w:r w:rsidRPr="00E01333">
        <w:rPr>
          <w:rFonts w:ascii="Arial" w:eastAsia="Times New Roman" w:hAnsi="Arial" w:cs="Arial"/>
          <w:color w:val="222222"/>
          <w:sz w:val="24"/>
          <w:szCs w:val="24"/>
          <w:lang w:eastAsia="ru-RU"/>
        </w:rPr>
        <w:t xml:space="preserve"> &lt; 10),</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2 (при 10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w:t>
      </w:r>
      <w:proofErr w:type="gramStart"/>
      <w:r w:rsidRPr="00E01333">
        <w:rPr>
          <w:rFonts w:ascii="Arial" w:eastAsia="Times New Roman" w:hAnsi="Arial" w:cs="Arial"/>
          <w:color w:val="222222"/>
          <w:sz w:val="24"/>
          <w:szCs w:val="24"/>
          <w:lang w:eastAsia="ru-RU"/>
        </w:rPr>
        <w:t>&lt; 11</w:t>
      </w:r>
      <w:proofErr w:type="gramEnd"/>
      <w:r w:rsidRPr="00E01333">
        <w:rPr>
          <w:rFonts w:ascii="Arial" w:eastAsia="Times New Roman" w:hAnsi="Arial" w:cs="Arial"/>
          <w:color w:val="222222"/>
          <w:sz w:val="24"/>
          <w:szCs w:val="24"/>
          <w:lang w:eastAsia="ru-RU"/>
        </w:rPr>
        <w:t>),</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3 (при 5 </w:t>
      </w:r>
      <w:proofErr w:type="gramStart"/>
      <w:r w:rsidRPr="00E01333">
        <w:rPr>
          <w:rFonts w:ascii="Arial" w:eastAsia="Times New Roman" w:hAnsi="Arial" w:cs="Arial"/>
          <w:color w:val="222222"/>
          <w:sz w:val="24"/>
          <w:szCs w:val="24"/>
          <w:lang w:eastAsia="ru-RU"/>
        </w:rPr>
        <w:t xml:space="preserve">&lt; </w:t>
      </w:r>
      <w:proofErr w:type="spellStart"/>
      <w:r w:rsidRPr="00E01333">
        <w:rPr>
          <w:rFonts w:ascii="Arial" w:eastAsia="Times New Roman" w:hAnsi="Arial" w:cs="Arial"/>
          <w:color w:val="222222"/>
          <w:sz w:val="24"/>
          <w:szCs w:val="24"/>
          <w:lang w:eastAsia="ru-RU"/>
        </w:rPr>
        <w:t>pH</w:t>
      </w:r>
      <w:proofErr w:type="spellEnd"/>
      <w:proofErr w:type="gramEnd"/>
      <w:r w:rsidRPr="00E01333">
        <w:rPr>
          <w:rFonts w:ascii="Arial" w:eastAsia="Times New Roman" w:hAnsi="Arial" w:cs="Arial"/>
          <w:color w:val="222222"/>
          <w:sz w:val="24"/>
          <w:szCs w:val="24"/>
          <w:lang w:eastAsia="ru-RU"/>
        </w:rPr>
        <w:t xml:space="preserve"> 5,5</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3 (при 11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12),</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5 (при 4,5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5).</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В случае, если у абонента имеется нескольких выпусков при условии отсутствия на них приборов учета сточных вод и при отсутствии баланса водопотребления и водоотведения, то при расчете платы за негативное воздействие на работу централизованной системы водоотведения по пункту 123 Правил N 644 за конкретный месяц в качестве значения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 xml:space="preserve"> используется общий объем сточных вод за календарный месяц, в котором зафиксировано превышение максимальных допустимых значений показателей и концентраций.</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Что касается общего значения кратности превышения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по водородному показателю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(а именно значение </w:t>
      </w:r>
      <w:proofErr w:type="spellStart"/>
      <w:r w:rsidRPr="00E01333">
        <w:rPr>
          <w:rFonts w:ascii="Arial" w:eastAsia="Times New Roman" w:hAnsi="Arial" w:cs="Arial"/>
          <w:color w:val="222222"/>
          <w:sz w:val="24"/>
          <w:szCs w:val="24"/>
          <w:lang w:eastAsia="ru-RU"/>
        </w:rPr>
        <w:t>Кi</w:t>
      </w:r>
      <w:proofErr w:type="spellEnd"/>
      <w:r w:rsidRPr="00E01333">
        <w:rPr>
          <w:rFonts w:ascii="Arial" w:eastAsia="Times New Roman" w:hAnsi="Arial" w:cs="Arial"/>
          <w:color w:val="222222"/>
          <w:sz w:val="24"/>
          <w:szCs w:val="24"/>
          <w:lang w:eastAsia="ru-RU"/>
        </w:rPr>
        <w:t xml:space="preserve"> является определяющим для расчета платы по пункту 123 Правил N 644 наравне со значениями Т и </w:t>
      </w:r>
      <w:proofErr w:type="spellStart"/>
      <w:r w:rsidRPr="00E01333">
        <w:rPr>
          <w:rFonts w:ascii="Arial" w:eastAsia="Times New Roman" w:hAnsi="Arial" w:cs="Arial"/>
          <w:color w:val="222222"/>
          <w:sz w:val="24"/>
          <w:szCs w:val="24"/>
          <w:lang w:eastAsia="ru-RU"/>
        </w:rPr>
        <w:t>Qпр</w:t>
      </w:r>
      <w:proofErr w:type="spellEnd"/>
      <w:r w:rsidRPr="00E01333">
        <w:rPr>
          <w:rFonts w:ascii="Arial" w:eastAsia="Times New Roman" w:hAnsi="Arial" w:cs="Arial"/>
          <w:color w:val="222222"/>
          <w:sz w:val="24"/>
          <w:szCs w:val="24"/>
          <w:lang w:eastAsia="ru-RU"/>
        </w:rPr>
        <w:t>), то оно подлежит определению следующим образом:</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1. При наличии результатов анализов контрольных проб сточных вод абонента первоначально проводится сравнительная оценка результатов контрольных проб по каждому выпуску и значений </w:t>
      </w:r>
      <w:proofErr w:type="spellStart"/>
      <w:r w:rsidRPr="00E01333">
        <w:rPr>
          <w:rFonts w:ascii="Arial" w:eastAsia="Times New Roman" w:hAnsi="Arial" w:cs="Arial"/>
          <w:color w:val="222222"/>
          <w:sz w:val="24"/>
          <w:szCs w:val="24"/>
          <w:lang w:eastAsia="ru-RU"/>
        </w:rPr>
        <w:t>pH</w:t>
      </w:r>
      <w:proofErr w:type="spellEnd"/>
      <w:r w:rsidRPr="00E01333">
        <w:rPr>
          <w:rFonts w:ascii="Arial" w:eastAsia="Times New Roman" w:hAnsi="Arial" w:cs="Arial"/>
          <w:color w:val="222222"/>
          <w:sz w:val="24"/>
          <w:szCs w:val="24"/>
          <w:lang w:eastAsia="ru-RU"/>
        </w:rPr>
        <w:t xml:space="preserve"> для соответствующих выпусков в декларации.</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 xml:space="preserve">2. Суммируются значения </w:t>
      </w:r>
      <w:proofErr w:type="spellStart"/>
      <w:r w:rsidRPr="00E01333">
        <w:rPr>
          <w:rFonts w:ascii="Arial" w:eastAsia="Times New Roman" w:hAnsi="Arial" w:cs="Arial"/>
          <w:color w:val="222222"/>
          <w:sz w:val="24"/>
          <w:szCs w:val="24"/>
          <w:lang w:eastAsia="ru-RU"/>
        </w:rPr>
        <w:t>КipH</w:t>
      </w:r>
      <w:proofErr w:type="spellEnd"/>
      <w:r w:rsidRPr="00E01333">
        <w:rPr>
          <w:rFonts w:ascii="Arial" w:eastAsia="Times New Roman" w:hAnsi="Arial" w:cs="Arial"/>
          <w:color w:val="222222"/>
          <w:sz w:val="24"/>
          <w:szCs w:val="24"/>
          <w:lang w:eastAsia="ru-RU"/>
        </w:rPr>
        <w:t xml:space="preserve"> по всем выпускам, конкретного абонента (на которых допущены нарушения установленных требований), полученная сумма делится на количество выпусков.</w:t>
      </w:r>
    </w:p>
    <w:p w:rsidR="00E01333" w:rsidRPr="00E01333" w:rsidRDefault="00E01333" w:rsidP="00E01333">
      <w:pPr>
        <w:shd w:val="clear" w:color="auto" w:fill="FFFFFF"/>
        <w:spacing w:after="0" w:line="240" w:lineRule="auto"/>
        <w:textAlignment w:val="baseline"/>
        <w:rPr>
          <w:rFonts w:ascii="Arial" w:eastAsia="Times New Roman" w:hAnsi="Arial" w:cs="Arial"/>
          <w:color w:val="222222"/>
          <w:sz w:val="24"/>
          <w:szCs w:val="24"/>
          <w:lang w:eastAsia="ru-RU"/>
        </w:rPr>
      </w:pPr>
      <w:r w:rsidRPr="00E01333">
        <w:rPr>
          <w:rFonts w:ascii="Arial" w:eastAsia="Times New Roman" w:hAnsi="Arial" w:cs="Arial"/>
          <w:color w:val="222222"/>
          <w:sz w:val="24"/>
          <w:szCs w:val="24"/>
          <w:lang w:eastAsia="ru-RU"/>
        </w:rPr>
        <w:t>Так, к примеру:</w:t>
      </w:r>
    </w:p>
    <w:tbl>
      <w:tblPr>
        <w:tblW w:w="0" w:type="auto"/>
        <w:tblCellMar>
          <w:left w:w="0" w:type="dxa"/>
          <w:right w:w="0" w:type="dxa"/>
        </w:tblCellMar>
        <w:tblLook w:val="04A0" w:firstRow="1" w:lastRow="0" w:firstColumn="1" w:lastColumn="0" w:noHBand="0" w:noVBand="1"/>
      </w:tblPr>
      <w:tblGrid>
        <w:gridCol w:w="1056"/>
        <w:gridCol w:w="2158"/>
        <w:gridCol w:w="1698"/>
        <w:gridCol w:w="1596"/>
        <w:gridCol w:w="2847"/>
      </w:tblGrid>
      <w:tr w:rsidR="00E01333" w:rsidRPr="00E01333" w:rsidTr="00E01333">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Выпуск</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 xml:space="preserve">Значение </w:t>
            </w:r>
            <w:proofErr w:type="spellStart"/>
            <w:r w:rsidRPr="00E01333">
              <w:rPr>
                <w:rFonts w:ascii="Times New Roman" w:eastAsia="Times New Roman" w:hAnsi="Times New Roman" w:cs="Times New Roman"/>
                <w:sz w:val="24"/>
                <w:szCs w:val="24"/>
                <w:lang w:eastAsia="ru-RU"/>
              </w:rPr>
              <w:t>pH</w:t>
            </w:r>
            <w:proofErr w:type="spellEnd"/>
            <w:r w:rsidRPr="00E01333">
              <w:rPr>
                <w:rFonts w:ascii="Times New Roman" w:eastAsia="Times New Roman" w:hAnsi="Times New Roman" w:cs="Times New Roman"/>
                <w:sz w:val="24"/>
                <w:szCs w:val="24"/>
                <w:lang w:eastAsia="ru-RU"/>
              </w:rPr>
              <w:t xml:space="preserve"> в декларации</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 xml:space="preserve">Значение </w:t>
            </w:r>
            <w:proofErr w:type="spellStart"/>
            <w:r w:rsidRPr="00E01333">
              <w:rPr>
                <w:rFonts w:ascii="Times New Roman" w:eastAsia="Times New Roman" w:hAnsi="Times New Roman" w:cs="Times New Roman"/>
                <w:sz w:val="24"/>
                <w:szCs w:val="24"/>
                <w:lang w:eastAsia="ru-RU"/>
              </w:rPr>
              <w:t>pH</w:t>
            </w:r>
            <w:proofErr w:type="spellEnd"/>
            <w:r w:rsidRPr="00E01333">
              <w:rPr>
                <w:rFonts w:ascii="Times New Roman" w:eastAsia="Times New Roman" w:hAnsi="Times New Roman" w:cs="Times New Roman"/>
                <w:sz w:val="24"/>
                <w:szCs w:val="24"/>
                <w:lang w:eastAsia="ru-RU"/>
              </w:rPr>
              <w:t xml:space="preserve"> в пробе</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Значение к расчету</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Значение коэффициент воздействия</w:t>
            </w:r>
          </w:p>
        </w:tc>
      </w:tr>
      <w:tr w:rsidR="00E01333" w:rsidRPr="00E01333" w:rsidTr="00E01333">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Выпуск N 1</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8,5</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12</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8,5</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0</w:t>
            </w:r>
          </w:p>
        </w:tc>
      </w:tr>
      <w:tr w:rsidR="00E01333" w:rsidRPr="00E01333" w:rsidTr="00E01333">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Выпуск N 2</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8</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5,2</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5,2</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3</w:t>
            </w:r>
          </w:p>
        </w:tc>
      </w:tr>
      <w:tr w:rsidR="00E01333" w:rsidRPr="00E01333" w:rsidTr="00E01333">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Выпуск N 3</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6,1</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9,3</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9,3</w:t>
            </w:r>
          </w:p>
        </w:tc>
        <w:tc>
          <w:tcPr>
            <w:tcW w:w="0" w:type="auto"/>
            <w:tcBorders>
              <w:top w:val="nil"/>
              <w:left w:val="nil"/>
              <w:bottom w:val="nil"/>
              <w:right w:val="nil"/>
            </w:tcBorders>
            <w:vAlign w:val="bottom"/>
            <w:hideMark/>
          </w:tcPr>
          <w:p w:rsidR="00E01333" w:rsidRPr="00E01333" w:rsidRDefault="00E01333" w:rsidP="00E01333">
            <w:pPr>
              <w:spacing w:after="0" w:line="240" w:lineRule="auto"/>
              <w:textAlignment w:val="baseline"/>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1</w:t>
            </w:r>
          </w:p>
        </w:tc>
      </w:tr>
    </w:tbl>
    <w:p w:rsidR="00C6583D" w:rsidRDefault="00C6583D"/>
    <w:sectPr w:rsidR="00C65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33"/>
    <w:rsid w:val="00C6583D"/>
    <w:rsid w:val="00E0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327F-73FD-4F6C-9DE9-79502DE2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219">
      <w:bodyDiv w:val="1"/>
      <w:marLeft w:val="0"/>
      <w:marRight w:val="0"/>
      <w:marTop w:val="0"/>
      <w:marBottom w:val="0"/>
      <w:divBdr>
        <w:top w:val="none" w:sz="0" w:space="0" w:color="auto"/>
        <w:left w:val="none" w:sz="0" w:space="0" w:color="auto"/>
        <w:bottom w:val="none" w:sz="0" w:space="0" w:color="auto"/>
        <w:right w:val="none" w:sz="0" w:space="0" w:color="auto"/>
      </w:divBdr>
      <w:divsChild>
        <w:div w:id="401221478">
          <w:marLeft w:val="75"/>
          <w:marRight w:val="75"/>
          <w:marTop w:val="0"/>
          <w:marBottom w:val="0"/>
          <w:divBdr>
            <w:top w:val="none" w:sz="0" w:space="0" w:color="auto"/>
            <w:left w:val="none" w:sz="0" w:space="0" w:color="auto"/>
            <w:bottom w:val="none" w:sz="0" w:space="0" w:color="auto"/>
            <w:right w:val="none" w:sz="0" w:space="0" w:color="auto"/>
          </w:divBdr>
        </w:div>
        <w:div w:id="578255234">
          <w:marLeft w:val="0"/>
          <w:marRight w:val="0"/>
          <w:marTop w:val="0"/>
          <w:marBottom w:val="0"/>
          <w:divBdr>
            <w:top w:val="none" w:sz="0" w:space="0" w:color="auto"/>
            <w:left w:val="none" w:sz="0" w:space="0" w:color="auto"/>
            <w:bottom w:val="none" w:sz="0" w:space="0" w:color="auto"/>
            <w:right w:val="none" w:sz="0" w:space="0" w:color="auto"/>
          </w:divBdr>
          <w:divsChild>
            <w:div w:id="265508241">
              <w:marLeft w:val="0"/>
              <w:marRight w:val="0"/>
              <w:marTop w:val="0"/>
              <w:marBottom w:val="0"/>
              <w:divBdr>
                <w:top w:val="none" w:sz="0" w:space="0" w:color="auto"/>
                <w:left w:val="none" w:sz="0" w:space="0" w:color="auto"/>
                <w:bottom w:val="none" w:sz="0" w:space="0" w:color="auto"/>
                <w:right w:val="none" w:sz="0" w:space="0" w:color="auto"/>
              </w:divBdr>
            </w:div>
            <w:div w:id="799884009">
              <w:marLeft w:val="0"/>
              <w:marRight w:val="0"/>
              <w:marTop w:val="0"/>
              <w:marBottom w:val="0"/>
              <w:divBdr>
                <w:top w:val="none" w:sz="0" w:space="0" w:color="auto"/>
                <w:left w:val="none" w:sz="0" w:space="0" w:color="auto"/>
                <w:bottom w:val="none" w:sz="0" w:space="0" w:color="auto"/>
                <w:right w:val="none" w:sz="0" w:space="0" w:color="auto"/>
              </w:divBdr>
            </w:div>
            <w:div w:id="1890876110">
              <w:marLeft w:val="0"/>
              <w:marRight w:val="0"/>
              <w:marTop w:val="0"/>
              <w:marBottom w:val="0"/>
              <w:divBdr>
                <w:top w:val="none" w:sz="0" w:space="0" w:color="auto"/>
                <w:left w:val="none" w:sz="0" w:space="0" w:color="auto"/>
                <w:bottom w:val="none" w:sz="0" w:space="0" w:color="auto"/>
                <w:right w:val="none" w:sz="0" w:space="0" w:color="auto"/>
              </w:divBdr>
            </w:div>
            <w:div w:id="1699157988">
              <w:marLeft w:val="0"/>
              <w:marRight w:val="0"/>
              <w:marTop w:val="0"/>
              <w:marBottom w:val="0"/>
              <w:divBdr>
                <w:top w:val="none" w:sz="0" w:space="0" w:color="auto"/>
                <w:left w:val="none" w:sz="0" w:space="0" w:color="auto"/>
                <w:bottom w:val="none" w:sz="0" w:space="0" w:color="auto"/>
                <w:right w:val="none" w:sz="0" w:space="0" w:color="auto"/>
              </w:divBdr>
            </w:div>
            <w:div w:id="288975923">
              <w:marLeft w:val="0"/>
              <w:marRight w:val="0"/>
              <w:marTop w:val="0"/>
              <w:marBottom w:val="0"/>
              <w:divBdr>
                <w:top w:val="none" w:sz="0" w:space="0" w:color="auto"/>
                <w:left w:val="none" w:sz="0" w:space="0" w:color="auto"/>
                <w:bottom w:val="none" w:sz="0" w:space="0" w:color="auto"/>
                <w:right w:val="none" w:sz="0" w:space="0" w:color="auto"/>
              </w:divBdr>
            </w:div>
            <w:div w:id="11038093">
              <w:marLeft w:val="0"/>
              <w:marRight w:val="0"/>
              <w:marTop w:val="0"/>
              <w:marBottom w:val="0"/>
              <w:divBdr>
                <w:top w:val="none" w:sz="0" w:space="0" w:color="auto"/>
                <w:left w:val="none" w:sz="0" w:space="0" w:color="auto"/>
                <w:bottom w:val="none" w:sz="0" w:space="0" w:color="auto"/>
                <w:right w:val="none" w:sz="0" w:space="0" w:color="auto"/>
              </w:divBdr>
            </w:div>
            <w:div w:id="1918898292">
              <w:marLeft w:val="0"/>
              <w:marRight w:val="0"/>
              <w:marTop w:val="0"/>
              <w:marBottom w:val="0"/>
              <w:divBdr>
                <w:top w:val="none" w:sz="0" w:space="0" w:color="auto"/>
                <w:left w:val="none" w:sz="0" w:space="0" w:color="auto"/>
                <w:bottom w:val="none" w:sz="0" w:space="0" w:color="auto"/>
                <w:right w:val="none" w:sz="0" w:space="0" w:color="auto"/>
              </w:divBdr>
            </w:div>
            <w:div w:id="841043758">
              <w:marLeft w:val="0"/>
              <w:marRight w:val="0"/>
              <w:marTop w:val="0"/>
              <w:marBottom w:val="0"/>
              <w:divBdr>
                <w:top w:val="none" w:sz="0" w:space="0" w:color="auto"/>
                <w:left w:val="none" w:sz="0" w:space="0" w:color="auto"/>
                <w:bottom w:val="none" w:sz="0" w:space="0" w:color="auto"/>
                <w:right w:val="none" w:sz="0" w:space="0" w:color="auto"/>
              </w:divBdr>
            </w:div>
            <w:div w:id="672951023">
              <w:marLeft w:val="0"/>
              <w:marRight w:val="0"/>
              <w:marTop w:val="0"/>
              <w:marBottom w:val="0"/>
              <w:divBdr>
                <w:top w:val="none" w:sz="0" w:space="0" w:color="auto"/>
                <w:left w:val="none" w:sz="0" w:space="0" w:color="auto"/>
                <w:bottom w:val="none" w:sz="0" w:space="0" w:color="auto"/>
                <w:right w:val="none" w:sz="0" w:space="0" w:color="auto"/>
              </w:divBdr>
            </w:div>
            <w:div w:id="130482579">
              <w:marLeft w:val="0"/>
              <w:marRight w:val="0"/>
              <w:marTop w:val="0"/>
              <w:marBottom w:val="0"/>
              <w:divBdr>
                <w:top w:val="none" w:sz="0" w:space="0" w:color="auto"/>
                <w:left w:val="none" w:sz="0" w:space="0" w:color="auto"/>
                <w:bottom w:val="none" w:sz="0" w:space="0" w:color="auto"/>
                <w:right w:val="none" w:sz="0" w:space="0" w:color="auto"/>
              </w:divBdr>
            </w:div>
            <w:div w:id="1573852014">
              <w:marLeft w:val="0"/>
              <w:marRight w:val="0"/>
              <w:marTop w:val="0"/>
              <w:marBottom w:val="0"/>
              <w:divBdr>
                <w:top w:val="none" w:sz="0" w:space="0" w:color="auto"/>
                <w:left w:val="none" w:sz="0" w:space="0" w:color="auto"/>
                <w:bottom w:val="none" w:sz="0" w:space="0" w:color="auto"/>
                <w:right w:val="none" w:sz="0" w:space="0" w:color="auto"/>
              </w:divBdr>
            </w:div>
            <w:div w:id="2009677204">
              <w:marLeft w:val="0"/>
              <w:marRight w:val="0"/>
              <w:marTop w:val="0"/>
              <w:marBottom w:val="0"/>
              <w:divBdr>
                <w:top w:val="none" w:sz="0" w:space="0" w:color="auto"/>
                <w:left w:val="none" w:sz="0" w:space="0" w:color="auto"/>
                <w:bottom w:val="none" w:sz="0" w:space="0" w:color="auto"/>
                <w:right w:val="none" w:sz="0" w:space="0" w:color="auto"/>
              </w:divBdr>
            </w:div>
            <w:div w:id="2126461248">
              <w:marLeft w:val="0"/>
              <w:marRight w:val="0"/>
              <w:marTop w:val="0"/>
              <w:marBottom w:val="0"/>
              <w:divBdr>
                <w:top w:val="none" w:sz="0" w:space="0" w:color="auto"/>
                <w:left w:val="none" w:sz="0" w:space="0" w:color="auto"/>
                <w:bottom w:val="none" w:sz="0" w:space="0" w:color="auto"/>
                <w:right w:val="none" w:sz="0" w:space="0" w:color="auto"/>
              </w:divBdr>
            </w:div>
            <w:div w:id="1419247945">
              <w:marLeft w:val="0"/>
              <w:marRight w:val="0"/>
              <w:marTop w:val="0"/>
              <w:marBottom w:val="0"/>
              <w:divBdr>
                <w:top w:val="none" w:sz="0" w:space="0" w:color="auto"/>
                <w:left w:val="none" w:sz="0" w:space="0" w:color="auto"/>
                <w:bottom w:val="none" w:sz="0" w:space="0" w:color="auto"/>
                <w:right w:val="none" w:sz="0" w:space="0" w:color="auto"/>
              </w:divBdr>
            </w:div>
            <w:div w:id="1232496640">
              <w:marLeft w:val="0"/>
              <w:marRight w:val="0"/>
              <w:marTop w:val="0"/>
              <w:marBottom w:val="0"/>
              <w:divBdr>
                <w:top w:val="none" w:sz="0" w:space="0" w:color="auto"/>
                <w:left w:val="none" w:sz="0" w:space="0" w:color="auto"/>
                <w:bottom w:val="none" w:sz="0" w:space="0" w:color="auto"/>
                <w:right w:val="none" w:sz="0" w:space="0" w:color="auto"/>
              </w:divBdr>
            </w:div>
            <w:div w:id="1701083822">
              <w:marLeft w:val="0"/>
              <w:marRight w:val="0"/>
              <w:marTop w:val="0"/>
              <w:marBottom w:val="0"/>
              <w:divBdr>
                <w:top w:val="none" w:sz="0" w:space="0" w:color="auto"/>
                <w:left w:val="none" w:sz="0" w:space="0" w:color="auto"/>
                <w:bottom w:val="none" w:sz="0" w:space="0" w:color="auto"/>
                <w:right w:val="none" w:sz="0" w:space="0" w:color="auto"/>
              </w:divBdr>
            </w:div>
            <w:div w:id="553664087">
              <w:marLeft w:val="0"/>
              <w:marRight w:val="0"/>
              <w:marTop w:val="0"/>
              <w:marBottom w:val="0"/>
              <w:divBdr>
                <w:top w:val="none" w:sz="0" w:space="0" w:color="auto"/>
                <w:left w:val="none" w:sz="0" w:space="0" w:color="auto"/>
                <w:bottom w:val="none" w:sz="0" w:space="0" w:color="auto"/>
                <w:right w:val="none" w:sz="0" w:space="0" w:color="auto"/>
              </w:divBdr>
            </w:div>
            <w:div w:id="1004624391">
              <w:marLeft w:val="0"/>
              <w:marRight w:val="0"/>
              <w:marTop w:val="0"/>
              <w:marBottom w:val="0"/>
              <w:divBdr>
                <w:top w:val="none" w:sz="0" w:space="0" w:color="auto"/>
                <w:left w:val="none" w:sz="0" w:space="0" w:color="auto"/>
                <w:bottom w:val="none" w:sz="0" w:space="0" w:color="auto"/>
                <w:right w:val="none" w:sz="0" w:space="0" w:color="auto"/>
              </w:divBdr>
            </w:div>
            <w:div w:id="1653677096">
              <w:marLeft w:val="0"/>
              <w:marRight w:val="0"/>
              <w:marTop w:val="0"/>
              <w:marBottom w:val="0"/>
              <w:divBdr>
                <w:top w:val="none" w:sz="0" w:space="0" w:color="auto"/>
                <w:left w:val="none" w:sz="0" w:space="0" w:color="auto"/>
                <w:bottom w:val="none" w:sz="0" w:space="0" w:color="auto"/>
                <w:right w:val="none" w:sz="0" w:space="0" w:color="auto"/>
              </w:divBdr>
            </w:div>
            <w:div w:id="766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29.07.2013-N-644/" TargetMode="External"/><Relationship Id="rId13" Type="http://schemas.openxmlformats.org/officeDocument/2006/relationships/hyperlink" Target="https://rulaws.ru/gk-rf-chast-1/Razdel-III/Glava-28/Statya-445/" TargetMode="External"/><Relationship Id="rId18" Type="http://schemas.openxmlformats.org/officeDocument/2006/relationships/hyperlink" Target="https://rulaws.ru/gk-rf-chast-1/Razdel-III/Glava-27/Statya-4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ulaws.ru/gk-rf/" TargetMode="External"/><Relationship Id="rId7" Type="http://schemas.openxmlformats.org/officeDocument/2006/relationships/hyperlink" Target="https://rulaws.ru/goverment/Postanovlenie-Pravitelstva-RF-ot-03.11.2016-N-1134/" TargetMode="External"/><Relationship Id="rId12" Type="http://schemas.openxmlformats.org/officeDocument/2006/relationships/hyperlink" Target="https://rulaws.ru/gk-rf-chast-1/Razdel-III/Glava-27/Statya-421/" TargetMode="External"/><Relationship Id="rId17" Type="http://schemas.openxmlformats.org/officeDocument/2006/relationships/hyperlink" Target="https://rulaws.ru/goverment/Postanovlenie-Pravitelstva-RF-ot-21.06.2013-N-525/" TargetMode="External"/><Relationship Id="rId25" Type="http://schemas.openxmlformats.org/officeDocument/2006/relationships/hyperlink" Target="https://rulaws.ru/goverment/Postanovlenie-Pravitelstva-RF-ot-29.07.2013-N-645/" TargetMode="External"/><Relationship Id="rId2" Type="http://schemas.openxmlformats.org/officeDocument/2006/relationships/settings" Target="settings.xml"/><Relationship Id="rId16" Type="http://schemas.openxmlformats.org/officeDocument/2006/relationships/hyperlink" Target="https://rulaws.ru/laws/Federalnyy-zakon-ot-07.12.2011-N-416-FZ/" TargetMode="External"/><Relationship Id="rId20" Type="http://schemas.openxmlformats.org/officeDocument/2006/relationships/hyperlink" Target="https://rulaws.ru/gk-rf/" TargetMode="External"/><Relationship Id="rId1" Type="http://schemas.openxmlformats.org/officeDocument/2006/relationships/styles" Target="styles.xml"/><Relationship Id="rId6" Type="http://schemas.openxmlformats.org/officeDocument/2006/relationships/hyperlink" Target="https://rulaws.ru/goverment/Postanovlenie-Pravitelstva-RF-ot-03.11.2016-N-1134/" TargetMode="External"/><Relationship Id="rId11" Type="http://schemas.openxmlformats.org/officeDocument/2006/relationships/hyperlink" Target="https://rulaws.ru/gk-rf/" TargetMode="External"/><Relationship Id="rId24" Type="http://schemas.openxmlformats.org/officeDocument/2006/relationships/hyperlink" Target="https://rulaws.ru/goverment/Postanovlenie-Pravitelstva-RF-ot-04.09.2013-N-776/" TargetMode="External"/><Relationship Id="rId5" Type="http://schemas.openxmlformats.org/officeDocument/2006/relationships/hyperlink" Target="https://rulaws.ru/goverment/Postanovlenie-Pravitelstva-RF-ot-29.07.2013-N-644/" TargetMode="External"/><Relationship Id="rId15" Type="http://schemas.openxmlformats.org/officeDocument/2006/relationships/hyperlink" Target="https://rulaws.ru/gk-rf/" TargetMode="External"/><Relationship Id="rId23" Type="http://schemas.openxmlformats.org/officeDocument/2006/relationships/hyperlink" Target="https://rulaws.ru/goverment/Postanovlenie-Pravitelstva-RF-ot-03.03.2017-N-255/" TargetMode="External"/><Relationship Id="rId10" Type="http://schemas.openxmlformats.org/officeDocument/2006/relationships/hyperlink" Target="https://rulaws.ru/gk-rf/" TargetMode="External"/><Relationship Id="rId19" Type="http://schemas.openxmlformats.org/officeDocument/2006/relationships/hyperlink" Target="https://rulaws.ru/gk-rf-chast-1/Razdel-III/Glava-28/Statya-445/" TargetMode="External"/><Relationship Id="rId4" Type="http://schemas.openxmlformats.org/officeDocument/2006/relationships/hyperlink" Target="https://rulaws.ru/goverment/Postanovlenie-Pravitelstva-RF-ot-03.11.2016-N-1134/" TargetMode="External"/><Relationship Id="rId9" Type="http://schemas.openxmlformats.org/officeDocument/2006/relationships/hyperlink" Target="https://rulaws.ru/gk-rf-chast-1/Razdel-III/Glava-23/paragraph-2/Statya-330/" TargetMode="External"/><Relationship Id="rId14" Type="http://schemas.openxmlformats.org/officeDocument/2006/relationships/hyperlink" Target="https://rulaws.ru/gk-rf/" TargetMode="External"/><Relationship Id="rId22" Type="http://schemas.openxmlformats.org/officeDocument/2006/relationships/hyperlink" Target="https://rulaws.ru/laws/Federalnyy-zakon-ot-10.01.2002-N-7-F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9172</Words>
  <Characters>52285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Калыта</dc:creator>
  <cp:keywords/>
  <dc:description/>
  <cp:lastModifiedBy>Анна Калыта</cp:lastModifiedBy>
  <cp:revision>1</cp:revision>
  <dcterms:created xsi:type="dcterms:W3CDTF">2019-06-18T11:57:00Z</dcterms:created>
  <dcterms:modified xsi:type="dcterms:W3CDTF">2019-06-18T12:00:00Z</dcterms:modified>
</cp:coreProperties>
</file>