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A1" w:rsidRPr="00D77B03" w:rsidRDefault="00670AA1" w:rsidP="00670AA1">
      <w:pPr>
        <w:pStyle w:val="ConsPlusTitle"/>
        <w:jc w:val="center"/>
        <w:outlineLvl w:val="1"/>
      </w:pPr>
      <w:r>
        <w:t>Памятка абоненту</w:t>
      </w:r>
    </w:p>
    <w:p w:rsidR="00670AA1" w:rsidRDefault="00670AA1" w:rsidP="00670AA1">
      <w:pPr>
        <w:pStyle w:val="ConsPlusTitle"/>
        <w:jc w:val="center"/>
        <w:outlineLvl w:val="1"/>
      </w:pPr>
    </w:p>
    <w:p w:rsidR="00FB1258" w:rsidRDefault="00FB1258" w:rsidP="00FB1258">
      <w:pPr>
        <w:pStyle w:val="ConsPlusNormal"/>
        <w:ind w:firstLine="540"/>
        <w:jc w:val="both"/>
      </w:pPr>
    </w:p>
    <w:p w:rsidR="009C59A6" w:rsidRDefault="009C59A6" w:rsidP="009C59A6">
      <w:pPr>
        <w:pStyle w:val="ConsPlusTitle"/>
        <w:jc w:val="center"/>
        <w:outlineLvl w:val="1"/>
      </w:pPr>
      <w:bookmarkStart w:id="0" w:name="Par647"/>
      <w:bookmarkEnd w:id="0"/>
      <w:r>
        <w:t>VIII. Порядок подачи абонентами декларации</w:t>
      </w:r>
    </w:p>
    <w:p w:rsidR="009C59A6" w:rsidRDefault="009C59A6" w:rsidP="009C59A6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03.11.2016 N 1134)</w:t>
      </w:r>
    </w:p>
    <w:p w:rsidR="009C59A6" w:rsidRDefault="009C59A6" w:rsidP="009C59A6">
      <w:pPr>
        <w:pStyle w:val="ConsPlusNormal"/>
        <w:ind w:firstLine="540"/>
        <w:jc w:val="both"/>
      </w:pPr>
    </w:p>
    <w:p w:rsidR="009C59A6" w:rsidRDefault="009C59A6" w:rsidP="009C59A6">
      <w:pPr>
        <w:pStyle w:val="ConsPlusNormal"/>
        <w:ind w:firstLine="540"/>
        <w:jc w:val="both"/>
      </w:pPr>
      <w:bookmarkStart w:id="1" w:name="Par711"/>
      <w:bookmarkEnd w:id="1"/>
      <w:r>
        <w:t xml:space="preserve">124. В целях обеспечения контроля состава и свойств сточных вод абоненты, среднесуточный объем сбрасываемых сточных </w:t>
      </w:r>
      <w:proofErr w:type="gramStart"/>
      <w:r>
        <w:t>вод</w:t>
      </w:r>
      <w:proofErr w:type="gramEnd"/>
      <w:r>
        <w:t xml:space="preserve"> которых за период с 1 июля предшествующего календарного года по 30 июня текущего календарного года (для абонентов, с которыми договор водоотведения (единый договор холодного водоснабжения и водоотведения) был заключен после начала указанного периода, - за весь фактический период сброса ими сточных вод) в среднем составляет 30 куб. метров в сутки и </w:t>
      </w:r>
      <w:proofErr w:type="gramStart"/>
      <w:r>
        <w:t>более суммарно</w:t>
      </w:r>
      <w:proofErr w:type="gramEnd"/>
      <w:r>
        <w:t xml:space="preserve"> по всем канализационным выпускам с одного объекта, обязаны подавать в организацию водопроводно-канализационного хозяйства декларацию в отношении сточных вод, сбрасываемых с такого объекта. Иные абоненты вправе подать декларацию в организацию водопроводно-канализационного хозяйства.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 xml:space="preserve">Положение, предусмотренное </w:t>
      </w:r>
      <w:hyperlink w:anchor="Par711" w:tooltip="124. В целях обеспечения контроля состава и свойств сточных вод абоненты, среднесуточный объем сбрасываемых сточных вод которых за период с 1 июля предшествующего календарного года по 30 июня текущего календарного года (для абонентов, с которыми договор водоот" w:history="1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распространяется на объекты абонентов, для отбора сбрасываемых с которых сточных вод отсутствует контрольный канализационный колодец, а также иной канализационный колодец, в котором отбор проб сточных вод абонента может быть осуществлен отдельно от сточных вод иных абонентов. Представление декларации в отношении таких объектов абонента не допускается независимо от объема сбрасываемых сточных вод.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 xml:space="preserve">Положение, предусмотренное </w:t>
      </w:r>
      <w:hyperlink w:anchor="Par711" w:tooltip="124. В целях обеспечения контроля состава и свойств сточных вод абоненты, среднесуточный объем сбрасываемых сточных вод которых за период с 1 июля предшествующего календарного года по 30 июня текущего календарного года (для абонентов, с которыми договор водоот" w:history="1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распространяется на абонентов, являющихся товариществами собственников жилья, жилищно-строительными, жилищными и иными специализированными потребительскими кооперативами, управляющими организациями, осуществляющими деятельность по управлению многоквартирными домами, собственниками и (или) пользователями жилых помещений в многоквартирных домах, специализированном жилищном фонде или жилых домов.</w:t>
      </w:r>
    </w:p>
    <w:p w:rsidR="009C59A6" w:rsidRDefault="009C59A6" w:rsidP="009C59A6">
      <w:pPr>
        <w:pStyle w:val="ConsPlusNormal"/>
        <w:jc w:val="both"/>
      </w:pPr>
      <w:r>
        <w:t xml:space="preserve">(п. 124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125. Декларация характеризует состав и свойства сточных вод, которые абонент отводит в централизованную систему водоотведения и параметры которых обязуется соблюдать в течение срока действия декларации, составляющий не менее одного года. Декларация может предусматривать сбросы загрязняющих веще</w:t>
      </w:r>
      <w:proofErr w:type="gramStart"/>
      <w:r>
        <w:t>ств с пр</w:t>
      </w:r>
      <w:proofErr w:type="gramEnd"/>
      <w:r>
        <w:t>евышением максимальных допустимых значений показателей и концентраций, нормативов состава сточных вод, однако не может предусматривать сброс в централизованную систему водоотведения веществ, материалов, отходов и (или) сточных вод, запрещенных к сбросу.</w:t>
      </w:r>
    </w:p>
    <w:p w:rsidR="009C59A6" w:rsidRDefault="009C59A6" w:rsidP="009C59A6">
      <w:pPr>
        <w:pStyle w:val="ConsPlusNormal"/>
        <w:jc w:val="both"/>
      </w:pPr>
      <w:r>
        <w:t xml:space="preserve">(в ред. Постановлений Правительства РФ от 03.11.2016 </w:t>
      </w:r>
      <w:hyperlink r:id="rId8" w:history="1">
        <w:r>
          <w:rPr>
            <w:color w:val="0000FF"/>
          </w:rPr>
          <w:t>N 1134</w:t>
        </w:r>
      </w:hyperlink>
      <w:r>
        <w:t xml:space="preserve">, от 22.05.2020 </w:t>
      </w:r>
      <w:hyperlink r:id="rId9" w:history="1">
        <w:r>
          <w:rPr>
            <w:color w:val="0000FF"/>
          </w:rPr>
          <w:t>N 728</w:t>
        </w:r>
      </w:hyperlink>
      <w:r>
        <w:t>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126. Декларация, а также изменения, вносимые в декларацию, утверждаются руководителем юридического лица, индивидуальным предпринимателем или уполномоченными ими лицами.</w:t>
      </w:r>
    </w:p>
    <w:p w:rsidR="009C59A6" w:rsidRDefault="009C59A6" w:rsidP="009C59A6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03.11.2016 N 1134)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 xml:space="preserve">127. Декларация на очередной год подается до 1 ноября предшествующего года в организацию водопроводно-канализационного хозяйства. После подачи декларации абонент вправе не чаще 1 раза в месяц внести в нее изменения, уведомив организацию, осуществляющую водоотведение, любым способом, позволяющим достоверно установить факт получения информации организацией, осуществляющей водоотведение, и наличие соответствующих полномочий у лица, вносящего изменения в декларацию. Рассмотрение организацией водопроводно-канализационного хозяйства декларации с изменениями, </w:t>
      </w:r>
      <w:r>
        <w:lastRenderedPageBreak/>
        <w:t xml:space="preserve">вносимыми абонентом, осуществляется в порядке, предусмотренном </w:t>
      </w:r>
      <w:hyperlink w:anchor="Par740" w:tooltip="130. Организация водопроводно-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" w:history="1">
        <w:r>
          <w:rPr>
            <w:color w:val="0000FF"/>
          </w:rPr>
          <w:t>пунктом 130</w:t>
        </w:r>
      </w:hyperlink>
      <w:r>
        <w:t xml:space="preserve"> настоящих Правил. Измененная декларация действует с 1-го числа месяца, следующего за месяцем, в котором такая декларация была принята для осуществления контроля организацией водопроводно-канализационного хозяйства.</w:t>
      </w:r>
    </w:p>
    <w:p w:rsidR="009C59A6" w:rsidRDefault="009C59A6" w:rsidP="009C59A6">
      <w:pPr>
        <w:pStyle w:val="ConsPlusNormal"/>
        <w:jc w:val="both"/>
      </w:pPr>
      <w:r>
        <w:t xml:space="preserve">(в ред. Постановлений Правительства РФ от 03.11.2016 </w:t>
      </w:r>
      <w:hyperlink r:id="rId11" w:history="1">
        <w:r>
          <w:rPr>
            <w:color w:val="0000FF"/>
          </w:rPr>
          <w:t>N 1134</w:t>
        </w:r>
      </w:hyperlink>
      <w:r>
        <w:t xml:space="preserve">, от 22.05.2020 </w:t>
      </w:r>
      <w:hyperlink r:id="rId12" w:history="1">
        <w:r>
          <w:rPr>
            <w:color w:val="0000FF"/>
          </w:rPr>
          <w:t>N 728</w:t>
        </w:r>
      </w:hyperlink>
      <w:r>
        <w:t>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После уведомления абонента о проведении мероприятий по контролю состава и свой</w:t>
      </w:r>
      <w:proofErr w:type="gramStart"/>
      <w:r>
        <w:t>ств ст</w:t>
      </w:r>
      <w:proofErr w:type="gramEnd"/>
      <w:r>
        <w:t>очных вод и отборе проб сточных вод и до окончания таких мероприятий внесение изменений в декларацию не допускается.</w:t>
      </w:r>
    </w:p>
    <w:p w:rsidR="009C59A6" w:rsidRDefault="009C59A6" w:rsidP="009C59A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03.11.2016 N 1134)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128. Декларация содержит: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а) сведения об абоненте (полное и сокращенное наименование абонента, реквизиты договора, на основании которого осуществляется водоотведение, сведения об объектах абонента);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б) фактические концентрации загрязняющих веще</w:t>
      </w:r>
      <w:proofErr w:type="gramStart"/>
      <w:r>
        <w:t>ств в ст</w:t>
      </w:r>
      <w:proofErr w:type="gramEnd"/>
      <w:r>
        <w:t>очных водах и фактические показатели свойств сточных вод, отводимых (планируемых к отведению) абонентом в централизованную систему водоотведения;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в)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колодцев;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г) иные сведения, указанные в форме декларации.</w:t>
      </w:r>
    </w:p>
    <w:p w:rsidR="009C59A6" w:rsidRDefault="009C59A6" w:rsidP="009C59A6">
      <w:pPr>
        <w:pStyle w:val="ConsPlusNormal"/>
        <w:jc w:val="both"/>
      </w:pPr>
      <w:r>
        <w:t xml:space="preserve">(п. 128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03.11.2016 N 1134)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129.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выпусков.</w:t>
      </w:r>
    </w:p>
    <w:p w:rsidR="009C59A6" w:rsidRDefault="009C59A6" w:rsidP="009C59A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Значения фактических концентраций и фактических свой</w:t>
      </w:r>
      <w:proofErr w:type="gramStart"/>
      <w:r>
        <w:t>ств ст</w:t>
      </w:r>
      <w:proofErr w:type="gramEnd"/>
      <w:r>
        <w:t>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абонента, выполненных по поручению абонента лабораторией, аккредитованной в порядке, установленном законодательством Российской Федерации.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 xml:space="preserve">Значения фактических концентраций и фактических свойств сточных вод в составе декларации определяются абонентом в интервале </w:t>
      </w:r>
      <w:proofErr w:type="gramStart"/>
      <w:r>
        <w:t>от</w:t>
      </w:r>
      <w:proofErr w:type="gramEnd"/>
      <w:r>
        <w:t xml:space="preserve"> минимального до максимального значения результатов анализов состава и свой</w:t>
      </w:r>
      <w:proofErr w:type="gramStart"/>
      <w:r>
        <w:t>ств пр</w:t>
      </w:r>
      <w:proofErr w:type="gramEnd"/>
      <w:r>
        <w:t>об сточных вод, при этом в обязательном порядке: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proofErr w:type="gramStart"/>
      <w:r>
        <w:t xml:space="preserve">учитываются результаты, полученные за 2 предшествующих года в ходе осуществления контроля состава и свойств сточных вод, проводимого организацией водопроводно-канализационного хозяйства в соответствии с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осуществления контроля состава и свойств сточных вод;</w:t>
      </w:r>
      <w:proofErr w:type="gramEnd"/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исключаются значения запрещенного сброса;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не подлежат указанию нулевые значения фактических концентраций или фактических свой</w:t>
      </w:r>
      <w:proofErr w:type="gramStart"/>
      <w:r>
        <w:t>ств ст</w:t>
      </w:r>
      <w:proofErr w:type="gramEnd"/>
      <w:r>
        <w:t xml:space="preserve">очных вод, не допускается указание значений фактических концентраций и фактических свойств сточных вод путем указания интервала таких значений, а также указание таких значений с точностью, превышающей 6 знаков после </w:t>
      </w:r>
      <w:r>
        <w:lastRenderedPageBreak/>
        <w:t>запятой.</w:t>
      </w:r>
    </w:p>
    <w:p w:rsidR="009C59A6" w:rsidRDefault="009C59A6" w:rsidP="009C59A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proofErr w:type="gramStart"/>
      <w:r>
        <w:t xml:space="preserve">Загрязняющие вещества и показатели общих свойств сточных вод,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вод, определяются в соответствии с перечнем, приведенным в </w:t>
      </w:r>
      <w:hyperlink w:anchor="Par1720" w:tooltip="ПЕРЕЧЕНЬ" w:history="1">
        <w:r>
          <w:rPr>
            <w:color w:val="0000FF"/>
          </w:rPr>
          <w:t>приложении N 5</w:t>
        </w:r>
      </w:hyperlink>
      <w:r>
        <w:t xml:space="preserve"> к настоящим Правилам, а также нормативами состава сточных вод (действующими для объектов абонентов, сбрасывающих сточные воды в</w:t>
      </w:r>
      <w:proofErr w:type="gramEnd"/>
      <w:r>
        <w:t xml:space="preserve"> соответствующую централизованную систему водоотведения или технологическую зону водоотведения (если централизованная система водоотведения состоит из 2 и более технологических зон водоотведения).</w:t>
      </w:r>
    </w:p>
    <w:p w:rsidR="009C59A6" w:rsidRDefault="009C59A6" w:rsidP="009C59A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9C59A6" w:rsidRDefault="009C59A6" w:rsidP="009C59A6">
      <w:pPr>
        <w:pStyle w:val="ConsPlusNormal"/>
        <w:jc w:val="both"/>
      </w:pPr>
      <w:r>
        <w:t xml:space="preserve">(п. 129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03.11.2016 N 1134)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bookmarkStart w:id="2" w:name="Par740"/>
      <w:bookmarkEnd w:id="2"/>
      <w:r>
        <w:t xml:space="preserve">130. Организация водопроводно-канализационного хозяйства рассматривает поданную абонентом декларацию в течение 15 рабочих дней </w:t>
      </w:r>
      <w:proofErr w:type="gramStart"/>
      <w:r>
        <w:t>с даты</w:t>
      </w:r>
      <w:proofErr w:type="gramEnd"/>
      <w:r>
        <w:t xml:space="preserve">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принятии.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Организация водопроводно-канализационного хозяйства вправе не принимать декларацию для осуществления контроля в следующих случаях: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отсутствие сведений или документов, указанных в форме декларации;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 xml:space="preserve">несоответствие сведений, указанных в </w:t>
      </w:r>
      <w:hyperlink w:anchor="Par1215" w:tooltip="1. Полное и сокращенное наименование абонента _____________________________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1226" w:tooltip="5.  Код  организации  по Общероссийскому классификатору видов экономической" w:history="1">
        <w:r>
          <w:rPr>
            <w:color w:val="0000FF"/>
          </w:rPr>
          <w:t>5</w:t>
        </w:r>
      </w:hyperlink>
      <w:r>
        <w:t xml:space="preserve"> формы декларации, </w:t>
      </w:r>
      <w:hyperlink w:anchor="Par1248" w:tooltip="    Примечания:" w:history="1">
        <w:r>
          <w:rPr>
            <w:color w:val="0000FF"/>
          </w:rPr>
          <w:t>примечаниях</w:t>
        </w:r>
      </w:hyperlink>
      <w:r>
        <w:t xml:space="preserve"> и приложениях к ней, действительности;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proofErr w:type="gramStart"/>
      <w:r>
        <w:t xml:space="preserve">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значения, определенного по результатам, полученным за предшествующие 2 года в ходе осуществления контроля состава и свойств сточных вод, проводимого организацией водопроводно-канализационного хозяйства в соответствии с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осуществления контроля состава и свойств сточных вод;</w:t>
      </w:r>
      <w:proofErr w:type="gramEnd"/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указание фактических значений не для всех загрязняющих веществ или показателей общих свой</w:t>
      </w:r>
      <w:proofErr w:type="gramStart"/>
      <w:r>
        <w:t>ств ст</w:t>
      </w:r>
      <w:proofErr w:type="gramEnd"/>
      <w:r>
        <w:t xml:space="preserve">очных вод согласно перечню, приведенному в </w:t>
      </w:r>
      <w:hyperlink w:anchor="Par1720" w:tooltip="ПЕРЕЧЕНЬ" w:history="1">
        <w:r>
          <w:rPr>
            <w:color w:val="0000FF"/>
          </w:rPr>
          <w:t>приложении N 5</w:t>
        </w:r>
      </w:hyperlink>
      <w:r>
        <w:t xml:space="preserve"> к настоящим Правилам, а также не для всех загрязняющих веществ, в отношении которых установлены нормативы состава сточных вод;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подача абонентом декларации позднее 1 ноября года, предшествующего году, на который подается декларация (за исключением случаев создания юридического лица или индивидуального предпринимателя позднее указанной даты, а также заключения договора водоотведения, единого договора холодного водоснабжения и водоотведения позднее указанной даты);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подача абонентом декларации в отношении объектов, для отбора сбрасываемых с которых сточных вод отсутствует контрольный канализационный колодец, а также иной канализационный колодец, в котором отбор проб сточных вод абонента может быть осуществлен отдельно от сточных вод иных абонентов.</w:t>
      </w:r>
    </w:p>
    <w:p w:rsidR="009C59A6" w:rsidRDefault="009C59A6" w:rsidP="009C59A6">
      <w:pPr>
        <w:pStyle w:val="ConsPlusNormal"/>
        <w:jc w:val="both"/>
      </w:pPr>
      <w:r>
        <w:t xml:space="preserve">(п. 130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130(1). Декларация прекращает действие в следующих случаях: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bookmarkStart w:id="3" w:name="Par750"/>
      <w:bookmarkEnd w:id="3"/>
      <w:r>
        <w:lastRenderedPageBreak/>
        <w:t xml:space="preserve">а) выявление организацией водопроводно-канализационного хозяйства в ходе осуществления контроля состава и свойств сточных </w:t>
      </w:r>
      <w:proofErr w:type="gramStart"/>
      <w:r>
        <w:t>вод превышения нормативов состава сточных вод</w:t>
      </w:r>
      <w:proofErr w:type="gramEnd"/>
      <w:r>
        <w:t xml:space="preserve"> или максимальных допустимых значений показателей и концентраций по веществам (показателям), не указанным абонентами в декларации;</w:t>
      </w:r>
    </w:p>
    <w:p w:rsidR="009C59A6" w:rsidRDefault="009C59A6" w:rsidP="009C59A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bookmarkStart w:id="4" w:name="Par752"/>
      <w:bookmarkEnd w:id="4"/>
      <w:proofErr w:type="gramStart"/>
      <w:r>
        <w:t>б) выявление 2 раза в течение календарного года в ходе осуществления контроля состава и свойств сточных вод, проводимого организацией, осуществляющей водоотведение, фактической концентрации загрязняющего вещества или фактического показателя свойств сточных вод абонента по одному и тому же показателю,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абонента, заявленное абонентом в</w:t>
      </w:r>
      <w:proofErr w:type="gramEnd"/>
      <w:r>
        <w:t xml:space="preserve"> декларации;</w:t>
      </w:r>
    </w:p>
    <w:p w:rsidR="009C59A6" w:rsidRDefault="009C59A6" w:rsidP="009C59A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в) подача абонентом в отношении соответствующих объектов новой декларации (в этом случае декларация прекращает действие с 1-го числа месяца, следующего за месяцем, в котором новая декларация была принята для осуществления контроля организацией водопроводно-канализационного хозяйства).</w:t>
      </w:r>
    </w:p>
    <w:p w:rsidR="009C59A6" w:rsidRDefault="009C59A6" w:rsidP="009C59A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22.05.2020 N 728)</w:t>
      </w:r>
    </w:p>
    <w:p w:rsidR="009C59A6" w:rsidRDefault="009C59A6" w:rsidP="009C59A6">
      <w:pPr>
        <w:pStyle w:val="ConsPlusNormal"/>
        <w:jc w:val="both"/>
      </w:pPr>
      <w:r>
        <w:t xml:space="preserve">(п. 130(1)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03.11.2016 N 1134)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 xml:space="preserve">130(2). В течение 3 месяцев со дня оповещения абонента организацией, осуществляющей водоотведение, о наступлении хотя бы одного из случаев, указанных в </w:t>
      </w:r>
      <w:hyperlink w:anchor="Par750" w:tooltip="а) выявление организацией водопроводно-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(показателям), 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752" w:tooltip="б) выявление 2 раза в течение календарного года в ходе осуществления контроля состава и свойств сточных вод, проводимого организацией, осуществляющей водоотведение, фактической концентрации загрязняющего вещества или фактического показателя свойств сточных вод" w:history="1">
        <w:r>
          <w:rPr>
            <w:color w:val="0000FF"/>
          </w:rPr>
          <w:t>"б" пункта 130(1)</w:t>
        </w:r>
      </w:hyperlink>
      <w:r>
        <w:t xml:space="preserve"> настоящих Правил, абонент обязан внести соответствующие изменения в декларацию и подать измененную декларацию в организацию водопроводно-канализационного хозяйства. В </w:t>
      </w:r>
      <w:proofErr w:type="gramStart"/>
      <w:r>
        <w:t>случае</w:t>
      </w:r>
      <w:proofErr w:type="gramEnd"/>
      <w:r>
        <w:t xml:space="preserve"> если измененная декларация не была подана в организацию водопроводно-канализационного хозяйства, декларация прекращает действие по истечении 3 месяцев со дня оповещения абонента организацией, осуществляющей водоотведение, о наступлении указанных случаев.</w:t>
      </w:r>
    </w:p>
    <w:p w:rsidR="009C59A6" w:rsidRDefault="009C59A6" w:rsidP="009C59A6">
      <w:pPr>
        <w:pStyle w:val="ConsPlusNormal"/>
        <w:jc w:val="both"/>
      </w:pPr>
      <w:r>
        <w:t xml:space="preserve">(п. 130(2)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bookmarkStart w:id="5" w:name="Par759"/>
      <w:bookmarkEnd w:id="5"/>
      <w:r>
        <w:t xml:space="preserve">130(3). </w:t>
      </w:r>
      <w:proofErr w:type="gramStart"/>
      <w:r>
        <w:t>В течение 3 месяцев с даты опубликования в установленном порядке нормативного правового акта органа местного самоуправления городского поселения, муниципального округа, городского округа или муниципального района (для городов федерального значения (в случае, если законами субъектов Российской Федерации - городов федерального значения полномочия по установлению нормативов состава сточных вод не отнесены к перечню вопросов местного значения) и в случае перераспределения полномочия по установлению</w:t>
      </w:r>
      <w:proofErr w:type="gramEnd"/>
      <w:r>
        <w:t xml:space="preserve"> </w:t>
      </w:r>
      <w:proofErr w:type="gramStart"/>
      <w:r>
        <w:t xml:space="preserve">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</w:t>
      </w:r>
      <w:hyperlink r:id="rId27" w:history="1">
        <w:r>
          <w:rPr>
            <w:color w:val="0000FF"/>
          </w:rPr>
          <w:t>статьей 6.1</w:t>
        </w:r>
      </w:hyperlink>
      <w:r>
        <w:t xml:space="preserve"> Федерального закона "О водоснабжении и водоотведении" - исполнительного органа субъекта Российской Федерации) (далее - орган, уполномоченный на установление нормативов состава сточных вод) об установлении или корректировке нормативов состава сточных вод (в части изменения перечня загрязняющих веществ, в отношении которых установлены нормативы состава</w:t>
      </w:r>
      <w:proofErr w:type="gramEnd"/>
      <w:r>
        <w:t xml:space="preserve"> сточных вод) абонентом вносятся соответствующие изменения в декларацию в части изменения перечня загрязняющих веществ, в отношении которых в декларации указаны фактические концентрации загрязняющих веществ, и подать измененную декларацию в организацию водопроводно-канализационного хозяйства. </w:t>
      </w:r>
      <w:proofErr w:type="gramStart"/>
      <w:r>
        <w:t>В случае если измененная декларация не была подана в организацию водопроводно-канализационного хозяйства, декларация прекращает действие по истечении 3 месяцев со дня опубликования в установленном порядке нормативного правового акта органа, уполномоченного на установление нормативов состава сточных вод, об установлении или корректировке нормативов состава сточных вод.</w:t>
      </w:r>
      <w:proofErr w:type="gramEnd"/>
    </w:p>
    <w:p w:rsidR="009C59A6" w:rsidRDefault="009C59A6" w:rsidP="009C59A6">
      <w:pPr>
        <w:pStyle w:val="ConsPlusNormal"/>
        <w:jc w:val="both"/>
      </w:pPr>
      <w:r>
        <w:lastRenderedPageBreak/>
        <w:t xml:space="preserve">(п. 130(3)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22.05.2020 N 728; в ред. Постановлений Правительства РФ от 10.10.2023 </w:t>
      </w:r>
      <w:hyperlink r:id="rId29" w:history="1">
        <w:r>
          <w:rPr>
            <w:color w:val="0000FF"/>
          </w:rPr>
          <w:t>N 1670</w:t>
        </w:r>
      </w:hyperlink>
      <w:r>
        <w:t xml:space="preserve">, от 28.11.2023 </w:t>
      </w:r>
      <w:hyperlink r:id="rId30" w:history="1">
        <w:r>
          <w:rPr>
            <w:color w:val="0000FF"/>
          </w:rPr>
          <w:t>N 2004</w:t>
        </w:r>
      </w:hyperlink>
      <w:r>
        <w:t>)</w:t>
      </w:r>
    </w:p>
    <w:p w:rsidR="009C59A6" w:rsidRDefault="009C59A6" w:rsidP="009C59A6">
      <w:pPr>
        <w:pStyle w:val="ConsPlusNormal"/>
        <w:ind w:firstLine="540"/>
        <w:jc w:val="both"/>
      </w:pPr>
    </w:p>
    <w:p w:rsidR="009C59A6" w:rsidRDefault="009C59A6" w:rsidP="009C59A6">
      <w:pPr>
        <w:pStyle w:val="ConsPlusNormal"/>
        <w:ind w:firstLine="540"/>
        <w:jc w:val="both"/>
      </w:pPr>
    </w:p>
    <w:p w:rsidR="00540B30" w:rsidRDefault="00540B30" w:rsidP="00FB1258">
      <w:pPr>
        <w:pStyle w:val="ConsPlusNormal"/>
        <w:jc w:val="both"/>
      </w:pPr>
    </w:p>
    <w:p w:rsidR="009C59A6" w:rsidRDefault="009C59A6" w:rsidP="009C59A6">
      <w:pPr>
        <w:pStyle w:val="ConsPlusNormal"/>
        <w:jc w:val="right"/>
        <w:outlineLvl w:val="1"/>
      </w:pPr>
      <w:r>
        <w:t>Приложение N 4</w:t>
      </w:r>
    </w:p>
    <w:p w:rsidR="009C59A6" w:rsidRDefault="009C59A6" w:rsidP="009C59A6">
      <w:pPr>
        <w:pStyle w:val="ConsPlusNormal"/>
        <w:jc w:val="right"/>
      </w:pPr>
      <w:r>
        <w:t>к Правилам холодного водоснабжения</w:t>
      </w:r>
    </w:p>
    <w:p w:rsidR="009C59A6" w:rsidRDefault="009C59A6" w:rsidP="009C59A6">
      <w:pPr>
        <w:pStyle w:val="ConsPlusNormal"/>
        <w:jc w:val="right"/>
      </w:pPr>
      <w:r>
        <w:t>и водоотведения</w:t>
      </w:r>
    </w:p>
    <w:p w:rsidR="009C59A6" w:rsidRDefault="009C59A6" w:rsidP="009C59A6">
      <w:pPr>
        <w:pStyle w:val="ConsPlusNormal"/>
        <w:jc w:val="center"/>
      </w:pPr>
    </w:p>
    <w:p w:rsidR="009C59A6" w:rsidRDefault="009C59A6" w:rsidP="009C59A6">
      <w:pPr>
        <w:pStyle w:val="ConsPlusTitle"/>
        <w:jc w:val="center"/>
      </w:pPr>
      <w:bookmarkStart w:id="6" w:name="Par1583"/>
      <w:bookmarkEnd w:id="6"/>
      <w:r>
        <w:t>ПЕРЕЧЕНЬ</w:t>
      </w:r>
    </w:p>
    <w:p w:rsidR="009C59A6" w:rsidRDefault="009C59A6" w:rsidP="009C59A6">
      <w:pPr>
        <w:pStyle w:val="ConsPlusTitle"/>
        <w:jc w:val="center"/>
      </w:pPr>
      <w:r>
        <w:t>ВЕЩЕСТВ, МАТЕРИАЛОВ, ОТХОДОВ И СТОЧНЫХ ВОД, ЗАПРЕЩЕННЫХ</w:t>
      </w:r>
    </w:p>
    <w:p w:rsidR="009C59A6" w:rsidRDefault="009C59A6" w:rsidP="009C59A6">
      <w:pPr>
        <w:pStyle w:val="ConsPlusTitle"/>
        <w:jc w:val="center"/>
      </w:pPr>
      <w:r>
        <w:t>К СБРОСУ В ЦЕНТРАЛИЗОВАННЫЕ СИСТЕМЫ ВОДООТВЕДЕНИЯ</w:t>
      </w:r>
    </w:p>
    <w:p w:rsidR="009C59A6" w:rsidRDefault="009C59A6" w:rsidP="009C59A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C59A6" w:rsidTr="003136D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9A6" w:rsidRDefault="009C59A6" w:rsidP="003136D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9A6" w:rsidRDefault="009C59A6" w:rsidP="003136D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59A6" w:rsidRDefault="009C59A6" w:rsidP="003136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C59A6" w:rsidRDefault="009C59A6" w:rsidP="003136DE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03.11.2016 </w:t>
            </w:r>
            <w:hyperlink r:id="rId31" w:history="1">
              <w:r>
                <w:rPr>
                  <w:color w:val="0000FF"/>
                </w:rPr>
                <w:t>N 1134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59A6" w:rsidRDefault="009C59A6" w:rsidP="003136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22.05.2020 </w:t>
            </w:r>
            <w:hyperlink r:id="rId32" w:history="1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9A6" w:rsidRDefault="009C59A6" w:rsidP="003136D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C59A6" w:rsidRDefault="009C59A6" w:rsidP="009C59A6">
      <w:pPr>
        <w:pStyle w:val="ConsPlusNormal"/>
        <w:jc w:val="center"/>
      </w:pPr>
    </w:p>
    <w:p w:rsidR="009C59A6" w:rsidRDefault="009C59A6" w:rsidP="009C59A6">
      <w:pPr>
        <w:pStyle w:val="ConsPlusNormal"/>
        <w:ind w:firstLine="540"/>
        <w:jc w:val="both"/>
      </w:pPr>
      <w:bookmarkStart w:id="7" w:name="Par1590"/>
      <w:bookmarkEnd w:id="7"/>
      <w:r>
        <w:t xml:space="preserve">1. </w:t>
      </w:r>
      <w:proofErr w:type="gramStart"/>
      <w:r>
        <w:t xml:space="preserve">Вещества, способные образовывать в централизованной системе водоотведения взрывоопасные, токсичные и (или) горючие газы, органические растворители, горючие и взрывоопасные вещества (нефть, бензин, керосин и др.), синтетические и натуральные смолы, масла, мазут, лакокрасочные материалы и отходы, продукты и отходы нефтепереработки, органического синтеза (в том числе </w:t>
      </w:r>
      <w:proofErr w:type="spellStart"/>
      <w:r>
        <w:t>метилакрилат</w:t>
      </w:r>
      <w:proofErr w:type="spellEnd"/>
      <w:r>
        <w:t>, метил-</w:t>
      </w:r>
      <w:proofErr w:type="spellStart"/>
      <w:r>
        <w:t>третбутиловый</w:t>
      </w:r>
      <w:proofErr w:type="spellEnd"/>
      <w:r>
        <w:t xml:space="preserve"> эфир), смазочно-охлаждающие жидкости, содержимое средств и систем огнетушения (кроме использования для тушения возгораний)</w:t>
      </w:r>
      <w:proofErr w:type="gramEnd"/>
    </w:p>
    <w:p w:rsidR="009C59A6" w:rsidRDefault="009C59A6" w:rsidP="009C59A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2. Растворы кислот и щелочей, в результате сброса которых образуются сточные воды с показателем общих свой</w:t>
      </w:r>
      <w:proofErr w:type="gramStart"/>
      <w:r>
        <w:t>ств ст</w:t>
      </w:r>
      <w:proofErr w:type="gramEnd"/>
      <w:r>
        <w:t>очных вод по водородному показателю (</w:t>
      </w:r>
      <w:proofErr w:type="spellStart"/>
      <w:r>
        <w:t>pH</w:t>
      </w:r>
      <w:proofErr w:type="spellEnd"/>
      <w:r>
        <w:t>) менее 4,5 или более 12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Дурно пахнущие и другие летучие вещества в количестве, приводящем к загрязнению атмосферы рабочей зоны в канализационных насосных станциях, в других производственных помещениях централизованной системы водоотведения, на территории очистных сооружений, сверх установленных для атмосферы рабочей зоны предельно допустимых концентраций</w:t>
      </w:r>
      <w:proofErr w:type="gramEnd"/>
    </w:p>
    <w:p w:rsidR="009C59A6" w:rsidRDefault="009C59A6" w:rsidP="009C59A6">
      <w:pPr>
        <w:pStyle w:val="ConsPlusNormal"/>
        <w:spacing w:before="240"/>
        <w:ind w:firstLine="540"/>
        <w:jc w:val="both"/>
      </w:pPr>
      <w:bookmarkStart w:id="8" w:name="Par1594"/>
      <w:bookmarkEnd w:id="8"/>
      <w:r>
        <w:t xml:space="preserve">4. </w:t>
      </w:r>
      <w:proofErr w:type="gramStart"/>
      <w:r>
        <w:t xml:space="preserve">Радиоактивные вещества свыше предельно допустимого уровня безопасного содержания в окружающей среде, утверждаемого уполномоченными государственными органами Российской Федерации, вещества по перечню и в концентрации согласно </w:t>
      </w:r>
      <w:hyperlink w:anchor="Par1612" w:tooltip="ПЕРЕЧЕНЬ" w:history="1">
        <w:r>
          <w:rPr>
            <w:color w:val="0000FF"/>
          </w:rPr>
          <w:t>приложению N 4(1)</w:t>
        </w:r>
      </w:hyperlink>
      <w:r>
        <w:t xml:space="preserve"> к Правилам холодного водоснабжения и водоотведения, утвержденным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</w:t>
      </w:r>
      <w:proofErr w:type="gramEnd"/>
      <w:r>
        <w:t xml:space="preserve"> </w:t>
      </w:r>
      <w:proofErr w:type="gramStart"/>
      <w:r>
        <w:t xml:space="preserve">Правительства Российской Федерации" (за исключением веществ по перечню, приведенному в </w:t>
      </w:r>
      <w:hyperlink w:anchor="Par1720" w:tooltip="ПЕРЕЧЕНЬ" w:history="1">
        <w:r>
          <w:rPr>
            <w:color w:val="0000FF"/>
          </w:rPr>
          <w:t>приложении N 5</w:t>
        </w:r>
      </w:hyperlink>
      <w:r>
        <w:t xml:space="preserve"> к указанным Правилам), медицинские отходы классов А, Б, В, Г, </w:t>
      </w:r>
      <w:proofErr w:type="spellStart"/>
      <w:r>
        <w:t>эпидемиологически</w:t>
      </w:r>
      <w:proofErr w:type="spellEnd"/>
      <w:r>
        <w:t xml:space="preserve"> опасные бактериальные и вирусные загрязнения (за исключением веществ, сброс которых разрешен санитарно-эпидемиологическими требованиями), вещества, сброс которых в водные объекты запрещен (за исключением веществ по перечню, приведенному в </w:t>
      </w:r>
      <w:hyperlink w:anchor="Par1720" w:tooltip="ПЕРЕЧЕНЬ" w:history="1">
        <w:r>
          <w:rPr>
            <w:color w:val="0000FF"/>
          </w:rPr>
          <w:t>приложении N 5</w:t>
        </w:r>
      </w:hyperlink>
      <w:r>
        <w:t>)</w:t>
      </w:r>
      <w:proofErr w:type="gramEnd"/>
    </w:p>
    <w:p w:rsidR="009C59A6" w:rsidRDefault="009C59A6" w:rsidP="009C59A6">
      <w:pPr>
        <w:pStyle w:val="ConsPlusNormal"/>
        <w:jc w:val="both"/>
      </w:pPr>
      <w:r>
        <w:t xml:space="preserve">(п. 4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Маточные растворы и кубовые остатки, гальванические растворы (электролиты) как исходные, так и отработанные, осадки (шламы) локальных очистных сооружений, осадки отстойников, ловушек, фильтров, отходы очистки воздуха (</w:t>
      </w:r>
      <w:proofErr w:type="spellStart"/>
      <w:r>
        <w:t>пылегазоочистного</w:t>
      </w:r>
      <w:proofErr w:type="spellEnd"/>
      <w:r>
        <w:t xml:space="preserve"> </w:t>
      </w:r>
      <w:r>
        <w:lastRenderedPageBreak/>
        <w:t>оборудования), осадки станций технической водоподготовки, в том числе котельных, теплоэлектростанций, ионообменные смолы, активированный уголь, концентрированные растворы регенерации систем водоподготовки, химические реактивы и реагенты</w:t>
      </w:r>
      <w:proofErr w:type="gramEnd"/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 xml:space="preserve">6. Любые отходы скотобоен и переработки мяса, рыбы, ракообразных и моллюсков, </w:t>
      </w:r>
      <w:proofErr w:type="spellStart"/>
      <w:r>
        <w:t>каныга</w:t>
      </w:r>
      <w:proofErr w:type="spellEnd"/>
      <w:r>
        <w:t>, цельная кровь, отходы обработки шкур и кож, отходы животноводства, звероводства и птицеводства, включая фекальные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 xml:space="preserve">Твердые коммунальные отходы, мусор, собираемый при сухой уборке помещений, строительные материалы, отходы и мусор, отработанный грунт и транспортирующие растворы от подземных </w:t>
      </w:r>
      <w:proofErr w:type="spellStart"/>
      <w:r>
        <w:t>проходочных</w:t>
      </w:r>
      <w:proofErr w:type="spellEnd"/>
      <w:r>
        <w:t xml:space="preserve"> работ, грунт, зола, шлак, окалина, известь, цемент и другие вяжущие вещества, стружка, стекло, пылевидные частицы обработки металлов, стекла, камня и другие минеральные материалы, бумага, растительные остатки и отходы (листва, трава, древесные отходы, плодоовощные отходы и др.), за исключением</w:t>
      </w:r>
      <w:proofErr w:type="gramEnd"/>
      <w:r>
        <w:t xml:space="preserve"> предварительно гомогенизированных плодоовощных отходов в быту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>Волокнистые материалы (натуральные, искусственные или синтетические волокна, в том числе волос, шерсть, пряжа, ворс, перо) длиной волокна более 3 см, тара, упаковочные материалы и их элементы, любые металлические материалы, в том числе металлическая стружка, опилки, окалина, синтетические материалы (полимерные пленки, гранулы, пылевидные частицы, стружка и др.)</w:t>
      </w:r>
      <w:proofErr w:type="gramEnd"/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 xml:space="preserve">9. Биологическая масса пищевых производств, фармацевтических производств и других биотехнологических процессов, пищевая продукция как годная, так неликвидная, сырье для ее производства, сыворотка творожная и сырная, барда спиртовая и дрожжевая, </w:t>
      </w:r>
      <w:proofErr w:type="spellStart"/>
      <w:r>
        <w:t>глютен</w:t>
      </w:r>
      <w:proofErr w:type="spellEnd"/>
      <w:r>
        <w:t xml:space="preserve"> и замочная вода (на крахмалопаточных производствах), пивная хмелевая дробина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 xml:space="preserve">10. Минеральные включения гидравлической крупностью оседания более 2 мм/с, вещества (включения) гидравлической крупностью всплывания более 20 мм, любые неизмельченные предметы и материалы крупнее 2 см, любые сточные воды с цветностью более 150 единиц по </w:t>
      </w:r>
      <w:proofErr w:type="gramStart"/>
      <w:r>
        <w:t>хром-кобальтовой</w:t>
      </w:r>
      <w:proofErr w:type="gramEnd"/>
      <w:r>
        <w:t xml:space="preserve"> шкале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r>
        <w:t>11. Сточные воды с температурой +80 °C и выше</w:t>
      </w:r>
    </w:p>
    <w:p w:rsidR="009C59A6" w:rsidRDefault="009C59A6" w:rsidP="009C59A6">
      <w:pPr>
        <w:pStyle w:val="ConsPlusNormal"/>
        <w:jc w:val="center"/>
      </w:pPr>
    </w:p>
    <w:p w:rsidR="004C42B0" w:rsidRDefault="004C42B0" w:rsidP="009C59A6">
      <w:pPr>
        <w:pStyle w:val="ConsPlusNormal"/>
        <w:jc w:val="center"/>
      </w:pPr>
    </w:p>
    <w:p w:rsidR="009C59A6" w:rsidRDefault="009C59A6" w:rsidP="009C59A6">
      <w:pPr>
        <w:pStyle w:val="ConsPlusNormal"/>
        <w:jc w:val="right"/>
        <w:outlineLvl w:val="1"/>
      </w:pPr>
      <w:r>
        <w:t>Приложение N 4(1)</w:t>
      </w:r>
    </w:p>
    <w:p w:rsidR="009C59A6" w:rsidRDefault="009C59A6" w:rsidP="009C59A6">
      <w:pPr>
        <w:pStyle w:val="ConsPlusNormal"/>
        <w:jc w:val="right"/>
      </w:pPr>
      <w:r>
        <w:t>к Правилам холодного водоснабжения</w:t>
      </w:r>
    </w:p>
    <w:p w:rsidR="009C59A6" w:rsidRDefault="009C59A6" w:rsidP="009C59A6">
      <w:pPr>
        <w:pStyle w:val="ConsPlusNormal"/>
        <w:jc w:val="right"/>
      </w:pPr>
      <w:r>
        <w:t>и водоотведения</w:t>
      </w:r>
    </w:p>
    <w:p w:rsidR="009C59A6" w:rsidRDefault="009C59A6" w:rsidP="009C59A6">
      <w:pPr>
        <w:pStyle w:val="ConsPlusNormal"/>
        <w:jc w:val="both"/>
      </w:pPr>
    </w:p>
    <w:p w:rsidR="009C59A6" w:rsidRDefault="009C59A6" w:rsidP="009C59A6">
      <w:pPr>
        <w:pStyle w:val="ConsPlusTitle"/>
        <w:jc w:val="center"/>
      </w:pPr>
      <w:bookmarkStart w:id="9" w:name="Par1612"/>
      <w:bookmarkEnd w:id="9"/>
      <w:r>
        <w:t>ПЕРЕЧЕНЬ</w:t>
      </w:r>
    </w:p>
    <w:p w:rsidR="009C59A6" w:rsidRDefault="009C59A6" w:rsidP="009C59A6">
      <w:pPr>
        <w:pStyle w:val="ConsPlusTitle"/>
        <w:jc w:val="center"/>
      </w:pPr>
      <w:r>
        <w:t>ЗАГРЯЗНЯЮЩИХ ВЕЩЕСТВ, РЕКОМЕНДУЕМЫХ К ОПРЕДЕЛЕНИЮ В СТОЧНЫХ</w:t>
      </w:r>
    </w:p>
    <w:p w:rsidR="009C59A6" w:rsidRDefault="009C59A6" w:rsidP="009C59A6">
      <w:pPr>
        <w:pStyle w:val="ConsPlusTitle"/>
        <w:jc w:val="center"/>
      </w:pPr>
      <w:proofErr w:type="gramStart"/>
      <w:r>
        <w:t>ВОДАХ</w:t>
      </w:r>
      <w:proofErr w:type="gramEnd"/>
      <w:r>
        <w:t xml:space="preserve"> АБОНЕНТОВ В ЦЕЛЯХ ОСУЩЕСТВЛЕНИЯ КОНТРОЛЯ ЗА СБРОСОМ</w:t>
      </w:r>
    </w:p>
    <w:p w:rsidR="009C59A6" w:rsidRDefault="009C59A6" w:rsidP="009C59A6">
      <w:pPr>
        <w:pStyle w:val="ConsPlusTitle"/>
        <w:jc w:val="center"/>
      </w:pPr>
      <w:r>
        <w:t>ЗАПРЕЩЕННЫХ ВЕЩЕСТВ СОГЛАСНО ПУНКТУ 4 ПРИЛОЖЕНИЯ N 4</w:t>
      </w:r>
    </w:p>
    <w:p w:rsidR="009C59A6" w:rsidRDefault="009C59A6" w:rsidP="009C59A6">
      <w:pPr>
        <w:pStyle w:val="ConsPlusTitle"/>
        <w:jc w:val="center"/>
      </w:pPr>
      <w:r>
        <w:t>К ПРАВИЛАМ ХОЛОДНОГО ВОДОСНАБЖЕНИЯ И ВОДООТВЕДЕНИЯ</w:t>
      </w:r>
    </w:p>
    <w:p w:rsidR="009C59A6" w:rsidRDefault="009C59A6" w:rsidP="009C59A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C59A6" w:rsidTr="003136D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9A6" w:rsidRDefault="009C59A6" w:rsidP="003136D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9A6" w:rsidRDefault="009C59A6" w:rsidP="003136D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59A6" w:rsidRDefault="009C59A6" w:rsidP="003136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C59A6" w:rsidRDefault="009C59A6" w:rsidP="003136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3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22.05.2020 N 728)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9A6" w:rsidRDefault="009C59A6" w:rsidP="003136D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C59A6" w:rsidRDefault="009C59A6" w:rsidP="009C59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4824"/>
        <w:gridCol w:w="1440"/>
        <w:gridCol w:w="2296"/>
      </w:tblGrid>
      <w:tr w:rsidR="009C59A6" w:rsidTr="003136DE">
        <w:tc>
          <w:tcPr>
            <w:tcW w:w="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Загрязняющие вещества </w:t>
            </w:r>
            <w:hyperlink w:anchor="Par1710" w:tooltip="&lt;*&gt; В случае если в отношении данных загрязняющих веществ осуществляется производственный контроль качества питьевой воды, подаваемой организацией, осуществляющей в отношении абонента одновременно водоснабжение и водоотведение, и по результатам такого контроля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Концентрация, при превышении которой сброс является </w:t>
            </w:r>
            <w:r>
              <w:lastRenderedPageBreak/>
              <w:t>запрещенным</w:t>
            </w:r>
          </w:p>
        </w:tc>
      </w:tr>
      <w:tr w:rsidR="009C59A6" w:rsidTr="003136DE">
        <w:tc>
          <w:tcPr>
            <w:tcW w:w="486" w:type="dxa"/>
            <w:tcBorders>
              <w:top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824" w:type="dxa"/>
            <w:tcBorders>
              <w:top w:val="single" w:sz="4" w:space="0" w:color="auto"/>
            </w:tcBorders>
          </w:tcPr>
          <w:p w:rsidR="009C59A6" w:rsidRDefault="009C59A6" w:rsidP="003136DE">
            <w:pPr>
              <w:pStyle w:val="ConsPlusNormal"/>
            </w:pPr>
            <w:r>
              <w:t>1,1,2,2-Тетрахлорэтан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>0,2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proofErr w:type="spellStart"/>
            <w:r>
              <w:t>Тетрахлорэтилен</w:t>
            </w:r>
            <w:proofErr w:type="spellEnd"/>
            <w:r>
              <w:t xml:space="preserve"> (</w:t>
            </w:r>
            <w:proofErr w:type="spellStart"/>
            <w:r>
              <w:t>перхлорэтилен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0,02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r>
              <w:t>1,2-Дихлорпропан</w:t>
            </w:r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0,08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r>
              <w:t>1,2-Дихлорэтан</w:t>
            </w:r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0,012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proofErr w:type="spellStart"/>
            <w:r>
              <w:t>Дихлорметан</w:t>
            </w:r>
            <w:proofErr w:type="spellEnd"/>
            <w:r>
              <w:t xml:space="preserve"> (хлористый метилен)</w:t>
            </w:r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0,08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proofErr w:type="spellStart"/>
            <w:r>
              <w:t>Тетрахлорметан</w:t>
            </w:r>
            <w:proofErr w:type="spellEnd"/>
            <w:r>
              <w:t xml:space="preserve"> (четыреххлористый углерод)</w:t>
            </w:r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0,004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r>
              <w:t>Цис-1,3-дихлорпропен, транс-1,3-дихлорпропен</w:t>
            </w:r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0,02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proofErr w:type="spellStart"/>
            <w:r>
              <w:t>Бензапирен</w:t>
            </w:r>
            <w:proofErr w:type="spellEnd"/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0,00002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r>
              <w:t>Нафталин</w:t>
            </w:r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0,016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r>
              <w:t>Нитробензол</w:t>
            </w:r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0,04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r>
              <w:t>Анилин (</w:t>
            </w:r>
            <w:proofErr w:type="spellStart"/>
            <w:r>
              <w:t>аминобензол</w:t>
            </w:r>
            <w:proofErr w:type="spellEnd"/>
            <w:r>
              <w:t xml:space="preserve">, </w:t>
            </w:r>
            <w:proofErr w:type="spellStart"/>
            <w:r>
              <w:t>фениламин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0,0004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proofErr w:type="spellStart"/>
            <w:r>
              <w:t>Трихлорбензол</w:t>
            </w:r>
            <w:proofErr w:type="spellEnd"/>
            <w:r>
              <w:t xml:space="preserve"> (сумма изомеров)</w:t>
            </w:r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0,004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0,004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r>
              <w:t>о-</w:t>
            </w:r>
            <w:proofErr w:type="spellStart"/>
            <w:r>
              <w:t>Диметилфталат</w:t>
            </w:r>
            <w:proofErr w:type="spellEnd"/>
            <w:r>
              <w:t xml:space="preserve"> (диметилбензол-1,2-дикарбонат)</w:t>
            </w:r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1,2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proofErr w:type="spellStart"/>
            <w:r>
              <w:t>Диметилформамид</w:t>
            </w:r>
            <w:proofErr w:type="spellEnd"/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r>
              <w:t>Акрилонитрил (нитрил акриловой кислоты)</w:t>
            </w:r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0,04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proofErr w:type="spellStart"/>
            <w:r>
              <w:t>Бромдихлорметан</w:t>
            </w:r>
            <w:proofErr w:type="spellEnd"/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0,12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r>
              <w:t>2,4-Дихлорфенол</w:t>
            </w:r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0,0004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proofErr w:type="spellStart"/>
            <w:r>
              <w:t>Трихлорэтилен</w:t>
            </w:r>
            <w:proofErr w:type="spellEnd"/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0,02</w:t>
            </w:r>
          </w:p>
        </w:tc>
      </w:tr>
      <w:tr w:rsidR="009C59A6" w:rsidTr="003136DE">
        <w:tc>
          <w:tcPr>
            <w:tcW w:w="48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24" w:type="dxa"/>
          </w:tcPr>
          <w:p w:rsidR="009C59A6" w:rsidRDefault="009C59A6" w:rsidP="003136DE">
            <w:pPr>
              <w:pStyle w:val="ConsPlusNormal"/>
            </w:pPr>
            <w:proofErr w:type="spellStart"/>
            <w:r>
              <w:t>Диметилмеркаптан</w:t>
            </w:r>
            <w:proofErr w:type="spellEnd"/>
            <w:r>
              <w:t xml:space="preserve"> (</w:t>
            </w:r>
            <w:proofErr w:type="spellStart"/>
            <w:r>
              <w:t>диметилсульфид</w:t>
            </w:r>
            <w:proofErr w:type="spellEnd"/>
            <w:r>
              <w:t>)</w:t>
            </w:r>
          </w:p>
        </w:tc>
        <w:tc>
          <w:tcPr>
            <w:tcW w:w="144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0,00002</w:t>
            </w:r>
          </w:p>
        </w:tc>
      </w:tr>
      <w:tr w:rsidR="009C59A6" w:rsidTr="003136DE">
        <w:tc>
          <w:tcPr>
            <w:tcW w:w="486" w:type="dxa"/>
            <w:tcBorders>
              <w:bottom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9C59A6" w:rsidRDefault="009C59A6" w:rsidP="003136DE">
            <w:pPr>
              <w:pStyle w:val="ConsPlusNormal"/>
            </w:pPr>
            <w:proofErr w:type="spellStart"/>
            <w:r>
              <w:t>Полихлорированные</w:t>
            </w:r>
            <w:proofErr w:type="spellEnd"/>
            <w:r>
              <w:t xml:space="preserve"> </w:t>
            </w:r>
            <w:proofErr w:type="spellStart"/>
            <w:r>
              <w:t>бифенилы</w:t>
            </w:r>
            <w:proofErr w:type="spellEnd"/>
            <w:r>
              <w:t xml:space="preserve"> (дифенилы) (ПХБ 28, ПХБ 52, ПХБ 74, ПХБ 99, ПХБ 101, ПХБ 105, ПХБ 110, ПХБ 153, ПХБ 170)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>0,00002</w:t>
            </w:r>
          </w:p>
        </w:tc>
      </w:tr>
    </w:tbl>
    <w:p w:rsidR="009C59A6" w:rsidRDefault="009C59A6" w:rsidP="009C59A6">
      <w:pPr>
        <w:pStyle w:val="ConsPlusNormal"/>
        <w:jc w:val="both"/>
      </w:pPr>
    </w:p>
    <w:p w:rsidR="009C59A6" w:rsidRDefault="009C59A6" w:rsidP="009C59A6">
      <w:pPr>
        <w:pStyle w:val="ConsPlusNormal"/>
        <w:ind w:firstLine="540"/>
        <w:jc w:val="both"/>
      </w:pPr>
      <w:r>
        <w:t>--------------------------------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bookmarkStart w:id="10" w:name="Par1710"/>
      <w:bookmarkEnd w:id="10"/>
      <w:proofErr w:type="gramStart"/>
      <w:r>
        <w:t xml:space="preserve">&lt;*&gt; В случае если в отношении данных загрязняющих веществ осуществляется производственный контроль качества питьевой воды, подаваемой организацией, осуществляющей в отношении абонента одновременно водоснабжение и водоотведение, и по результатам такого контроля установлено, что значения показателей состава и свойств питьевой воды превышают данные значения, абонент считается нарушившим требования, предусмотренные </w:t>
      </w:r>
      <w:hyperlink w:anchor="Par545" w:tooltip="а) запрещается производить сброс в централизованные системы водоотведения веществ, материалов, отходов и сточных вод, запрещенных к сбросу в централизованные системы водоотведения, по перечню согласно приложению N 4, в том числе с превышением значений показате" w:history="1">
        <w:r>
          <w:rPr>
            <w:color w:val="0000FF"/>
          </w:rPr>
          <w:t>подпунктом "а" пункта 113</w:t>
        </w:r>
      </w:hyperlink>
      <w:r>
        <w:t xml:space="preserve"> Правил холодного водоснабжения и водоотведения, по соответствующим загрязняющим веществам только</w:t>
      </w:r>
      <w:proofErr w:type="gramEnd"/>
      <w:r>
        <w:t xml:space="preserve"> при условии превышения показателей состава и свойств питьевой воды, установленных по результатам </w:t>
      </w:r>
      <w:r>
        <w:lastRenderedPageBreak/>
        <w:t>производственного контроля, увеличенных в 1,1 раза.</w:t>
      </w:r>
    </w:p>
    <w:p w:rsidR="009C59A6" w:rsidRDefault="009C59A6" w:rsidP="009C59A6">
      <w:pPr>
        <w:pStyle w:val="ConsPlusNormal"/>
        <w:jc w:val="center"/>
      </w:pPr>
      <w:bookmarkStart w:id="11" w:name="_GoBack"/>
      <w:bookmarkEnd w:id="11"/>
    </w:p>
    <w:p w:rsidR="009C59A6" w:rsidRDefault="009C59A6" w:rsidP="009C59A6">
      <w:pPr>
        <w:pStyle w:val="ConsPlusNormal"/>
        <w:jc w:val="center"/>
      </w:pPr>
    </w:p>
    <w:p w:rsidR="009C59A6" w:rsidRDefault="009C59A6" w:rsidP="009C59A6">
      <w:pPr>
        <w:pStyle w:val="ConsPlusNormal"/>
        <w:jc w:val="right"/>
        <w:outlineLvl w:val="1"/>
      </w:pPr>
      <w:r>
        <w:t>Приложение N 5</w:t>
      </w:r>
    </w:p>
    <w:p w:rsidR="009C59A6" w:rsidRDefault="009C59A6" w:rsidP="009C59A6">
      <w:pPr>
        <w:pStyle w:val="ConsPlusNormal"/>
        <w:jc w:val="right"/>
      </w:pPr>
      <w:r>
        <w:t>к Правилам холодного водоснабжения</w:t>
      </w:r>
    </w:p>
    <w:p w:rsidR="009C59A6" w:rsidRDefault="009C59A6" w:rsidP="009C59A6">
      <w:pPr>
        <w:pStyle w:val="ConsPlusNormal"/>
        <w:jc w:val="right"/>
      </w:pPr>
      <w:r>
        <w:t>и водоотведения</w:t>
      </w:r>
    </w:p>
    <w:p w:rsidR="009C59A6" w:rsidRDefault="009C59A6" w:rsidP="009C59A6">
      <w:pPr>
        <w:pStyle w:val="ConsPlusNormal"/>
        <w:jc w:val="center"/>
      </w:pPr>
    </w:p>
    <w:p w:rsidR="009C59A6" w:rsidRDefault="009C59A6" w:rsidP="009C59A6">
      <w:pPr>
        <w:pStyle w:val="ConsPlusTitle"/>
        <w:jc w:val="center"/>
      </w:pPr>
      <w:bookmarkStart w:id="12" w:name="Par1720"/>
      <w:bookmarkEnd w:id="12"/>
      <w:r>
        <w:t>ПЕРЕЧЕНЬ</w:t>
      </w:r>
    </w:p>
    <w:p w:rsidR="009C59A6" w:rsidRDefault="009C59A6" w:rsidP="009C59A6">
      <w:pPr>
        <w:pStyle w:val="ConsPlusTitle"/>
        <w:jc w:val="center"/>
      </w:pPr>
      <w:r>
        <w:t>МАКСИМАЛЬНЫХ ДОПУСТИМЫХ ЗНАЧЕНИЙ НОРМАТИВНЫХ ПОКАЗАТЕЛЕЙ</w:t>
      </w:r>
    </w:p>
    <w:p w:rsidR="009C59A6" w:rsidRDefault="009C59A6" w:rsidP="009C59A6">
      <w:pPr>
        <w:pStyle w:val="ConsPlusTitle"/>
        <w:jc w:val="center"/>
      </w:pPr>
      <w:r>
        <w:t>ОБЩИХ СВОЙСТВ СТОЧНЫХ ВОД И КОНЦЕНТРАЦИЙ ЗАГРЯЗНЯЮЩИХ</w:t>
      </w:r>
    </w:p>
    <w:p w:rsidR="009C59A6" w:rsidRDefault="009C59A6" w:rsidP="009C59A6">
      <w:pPr>
        <w:pStyle w:val="ConsPlusTitle"/>
        <w:jc w:val="center"/>
      </w:pPr>
      <w:r>
        <w:t xml:space="preserve">ВЕЩЕСТВ В СТОЧНЫХ </w:t>
      </w:r>
      <w:proofErr w:type="gramStart"/>
      <w:r>
        <w:t>ВОДАХ</w:t>
      </w:r>
      <w:proofErr w:type="gramEnd"/>
      <w:r>
        <w:t>, УСТАНОВЛЕННЫХ В ЦЕЛЯХ</w:t>
      </w:r>
    </w:p>
    <w:p w:rsidR="009C59A6" w:rsidRDefault="009C59A6" w:rsidP="009C59A6">
      <w:pPr>
        <w:pStyle w:val="ConsPlusTitle"/>
        <w:jc w:val="center"/>
      </w:pPr>
      <w:r>
        <w:t>ПРЕДОТВРАЩЕНИЯ НЕГАТИВНОГО ВОЗДЕЙСТВИЯ НА РАБОТУ</w:t>
      </w:r>
    </w:p>
    <w:p w:rsidR="009C59A6" w:rsidRDefault="009C59A6" w:rsidP="009C59A6">
      <w:pPr>
        <w:pStyle w:val="ConsPlusTitle"/>
        <w:jc w:val="center"/>
      </w:pPr>
      <w:r>
        <w:t>ЦЕНТРАЛИЗОВАННЫХ СИСТЕМ ВОДООТВЕДЕНИЯ</w:t>
      </w:r>
    </w:p>
    <w:p w:rsidR="009C59A6" w:rsidRDefault="009C59A6" w:rsidP="009C59A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C59A6" w:rsidTr="003136D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9A6" w:rsidRDefault="009C59A6" w:rsidP="003136D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9A6" w:rsidRDefault="009C59A6" w:rsidP="003136D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59A6" w:rsidRDefault="009C59A6" w:rsidP="003136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C59A6" w:rsidRDefault="009C59A6" w:rsidP="003136DE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03.11.2016 </w:t>
            </w:r>
            <w:hyperlink r:id="rId36" w:history="1">
              <w:r>
                <w:rPr>
                  <w:color w:val="0000FF"/>
                </w:rPr>
                <w:t>N 1134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59A6" w:rsidRDefault="009C59A6" w:rsidP="003136D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22.05.2020 </w:t>
            </w:r>
            <w:hyperlink r:id="rId37" w:history="1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9A6" w:rsidRDefault="009C59A6" w:rsidP="003136D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C59A6" w:rsidRDefault="009C59A6" w:rsidP="009C59A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850"/>
        <w:gridCol w:w="1871"/>
        <w:gridCol w:w="794"/>
        <w:gridCol w:w="1701"/>
        <w:gridCol w:w="1247"/>
      </w:tblGrid>
      <w:tr w:rsidR="009C59A6" w:rsidTr="003136DE"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>Наименование вещества 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>Максимальное допустимое значение показателя и (или) концентрации (по валовому содержанию в натуральной пробе сточных вод)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>Коэффициент воздействия загрязняющего вещества или показателя свой</w:t>
            </w:r>
            <w:proofErr w:type="gramStart"/>
            <w:r>
              <w:t>ств ст</w:t>
            </w:r>
            <w:proofErr w:type="gramEnd"/>
            <w:r>
              <w:t>очных вод на централизованные системы водоотведения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Отношение </w:t>
            </w:r>
            <w:proofErr w:type="spellStart"/>
            <w:r>
              <w:t>ФК</w:t>
            </w:r>
            <w:proofErr w:type="gramStart"/>
            <w:r>
              <w:t>i</w:t>
            </w:r>
            <w:proofErr w:type="spellEnd"/>
            <w:proofErr w:type="gramEnd"/>
            <w:r>
              <w:t xml:space="preserve"> </w:t>
            </w:r>
            <w:hyperlink w:anchor="Par2029" w:tooltip="&lt;1&gt; ФКi - фактическая концентрация i-го загрязняющего вещества или фактический показатель свойств сточных вод абонента, указанные абонентом в декларации либо установленные в ходе осуществления контроля состава и свойств сточных вод абонента, отобранной организ" w:history="1">
              <w:r>
                <w:rPr>
                  <w:color w:val="0000FF"/>
                </w:rPr>
                <w:t>&lt;1&gt;</w:t>
              </w:r>
            </w:hyperlink>
            <w:r>
              <w:t xml:space="preserve"> к </w:t>
            </w:r>
            <w:proofErr w:type="spellStart"/>
            <w:r>
              <w:t>ДКi</w:t>
            </w:r>
            <w:proofErr w:type="spellEnd"/>
            <w:r>
              <w:t xml:space="preserve"> </w:t>
            </w:r>
            <w:hyperlink w:anchor="Par2031" w:tooltip="&lt;2&gt; ДКi - максимально допустимое значение концентрации i-го загрязняющего вещества или показателя свойств сточных вод, предусмотренные настоящим приложением (мг/куб. дм)." w:history="1">
              <w:r>
                <w:rPr>
                  <w:color w:val="0000FF"/>
                </w:rPr>
                <w:t>&lt;2&gt;</w:t>
              </w:r>
            </w:hyperlink>
            <w:r>
              <w:t xml:space="preserve"> или значение показателя, при котором превышение является грубым</w:t>
            </w:r>
          </w:p>
        </w:tc>
      </w:tr>
      <w:tr w:rsidR="009C59A6" w:rsidTr="003136DE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>I. Максимальные допустимые значения нормативных показателей общих свой</w:t>
            </w:r>
            <w:proofErr w:type="gramStart"/>
            <w:r>
              <w:t>ств ст</w:t>
            </w:r>
            <w:proofErr w:type="gramEnd"/>
            <w:r>
              <w:t>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общесплавных и бытовых систем водоотведения, а также централизованных комбинированных систем водоотведения (применительно к сбросу в общесплавные и бытовые системы водоотведения)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Взвешенные вещества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0,7 </w:t>
            </w:r>
            <w:hyperlink w:anchor="Par2036" w:tooltip="&lt;7&gt; Применяется до 31 декабря 2017 г., с 1 января 2018 г. до 31 декабря 2018 г. применяется коэффициент воздействия 0,9, с 1 января 2019 г. - 1,2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БПК5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300 (500 </w:t>
            </w:r>
            <w:hyperlink w:anchor="Par2032" w:tooltip="&lt;3&gt; Требования, установленные для сброса в централизованную общесплавную систему водоотведения.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0,7 </w:t>
            </w:r>
            <w:hyperlink w:anchor="Par2036" w:tooltip="&lt;7&gt; Применяется до 31 декабря 2017 г., с 1 января 2018 г. до 31 декабря 2018 г. применяется коэффициент воздействия 0,9, с 1 января 2019 г. - 1,2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ХПК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500 (700 </w:t>
            </w:r>
            <w:hyperlink w:anchor="Par2032" w:tooltip="&lt;3&gt; Требования, установленные для сброса в централизованную общесплавную систему водоотведения." w:history="1">
              <w:r>
                <w:rPr>
                  <w:color w:val="0000FF"/>
                </w:rPr>
                <w:t>&lt;3&gt;</w:t>
              </w:r>
            </w:hyperlink>
            <w:r>
              <w:t>)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0,7 </w:t>
            </w:r>
            <w:hyperlink w:anchor="Par2036" w:tooltip="&lt;7&gt; Применяется до 31 декабря 2017 г., с 1 января 2018 г. до 31 декабря 2018 г. применяется коэффициент воздействия 0,9, с 1 января 2019 г. - 1,2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Азот общий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0,7 </w:t>
            </w:r>
            <w:hyperlink w:anchor="Par2036" w:tooltip="&lt;7&gt; Применяется до 31 декабря 2017 г., с 1 января 2018 г. до 31 декабря 2018 г. применяется коэффициент воздействия 0,9, с 1 января 2019 г. - 1,2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Фосфор общий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0,7 </w:t>
            </w:r>
            <w:hyperlink w:anchor="Par2036" w:tooltip="&lt;7&gt; Применяется до 31 декабря 2017 г., с 1 января 2018 г. до 31 декабря 2018 г. применяется коэффициент воздействия 0,9, с 1 января 2019 г. - 1,2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Нефтепродукты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Хлор и хлорамины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 xml:space="preserve">Соотношение </w:t>
            </w:r>
            <w:r>
              <w:lastRenderedPageBreak/>
              <w:t>ХПК</w:t>
            </w:r>
            <w:proofErr w:type="gramStart"/>
            <w:r>
              <w:t>:Б</w:t>
            </w:r>
            <w:proofErr w:type="gramEnd"/>
            <w:r>
              <w:t>ПК5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не более 2,5 </w:t>
            </w:r>
            <w:hyperlink w:anchor="Par2033" w:tooltip="&lt;4&gt; Показатель соотношения ХПК:БПК5 применяется при условии превышения уровня ХПК 500 мг/дм3. Для сбросов в общесплавную централизованную систему водоотведения показатель соотношения ХПК:БПК5 применяется при условии превышения уровня ХПК 700 мг/дм3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1,3</w:t>
            </w:r>
          </w:p>
        </w:tc>
      </w:tr>
      <w:tr w:rsidR="009C59A6" w:rsidTr="003136DE">
        <w:tc>
          <w:tcPr>
            <w:tcW w:w="9071" w:type="dxa"/>
            <w:gridSpan w:val="7"/>
          </w:tcPr>
          <w:p w:rsidR="009C59A6" w:rsidRDefault="009C59A6" w:rsidP="003136D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22.05.2020 N 728)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Фенолы (сумма)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Сульфиды (S-H2S+S2-)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1,5 </w:t>
            </w:r>
            <w:hyperlink w:anchor="Par2034" w:tooltip="&lt;5&gt; Требования, установленные в целях предотвращения негативного воздействия на канализационные сети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Сульфаты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1000 </w:t>
            </w:r>
            <w:hyperlink w:anchor="Par2034" w:tooltip="&lt;5&gt; Требования, установленные в целях предотвращения негативного воздействия на канализационные сети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Хлориды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1000 </w:t>
            </w:r>
            <w:hyperlink w:anchor="Par2034" w:tooltip="&lt;5&gt; Требования, установленные в целях предотвращения негативного воздействия на канализационные сети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Алюминий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Железо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Марганец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Медь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Цинк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Хром общий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Хром шестивалентный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0,05 (0,1 </w:t>
            </w:r>
            <w:hyperlink w:anchor="Par2035" w:tooltip="&lt;6&gt; При применении организацией, осуществляющей водоотведение, термических методов обезвреживания осадка сточных вод." w:history="1">
              <w:r>
                <w:rPr>
                  <w:color w:val="0000FF"/>
                </w:rPr>
                <w:t>&lt;6&gt;</w:t>
              </w:r>
            </w:hyperlink>
            <w:r>
              <w:t>)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Никель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0,25 (0,5 </w:t>
            </w:r>
            <w:hyperlink w:anchor="Par2035" w:tooltip="&lt;6&gt; При применении организацией, осуществляющей водоотведение, термических методов обезвреживания осадка сточных вод." w:history="1">
              <w:r>
                <w:rPr>
                  <w:color w:val="0000FF"/>
                </w:rPr>
                <w:t>&lt;6&gt;</w:t>
              </w:r>
            </w:hyperlink>
            <w:r>
              <w:t>)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Кадмий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0,015 (0,1 </w:t>
            </w:r>
            <w:hyperlink w:anchor="Par2035" w:tooltip="&lt;6&gt; При применении организацией, осуществляющей водоотведение, термических методов обезвреживания осадка сточных вод." w:history="1">
              <w:r>
                <w:rPr>
                  <w:color w:val="0000FF"/>
                </w:rPr>
                <w:t>&lt;6&gt;</w:t>
              </w:r>
            </w:hyperlink>
            <w:r>
              <w:t>)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Свинец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Мышьяк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0,05 (0,1 </w:t>
            </w:r>
            <w:hyperlink w:anchor="Par2035" w:tooltip="&lt;6&gt; При применении организацией, осуществляющей водоотведение, термических методов обезвреживания осадка сточных вод." w:history="1">
              <w:r>
                <w:rPr>
                  <w:color w:val="0000FF"/>
                </w:rPr>
                <w:t>&lt;6&gt;</w:t>
              </w:r>
            </w:hyperlink>
            <w:r>
              <w:t>)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Ртуть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0,005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Водородный показатель (</w:t>
            </w:r>
            <w:proofErr w:type="spellStart"/>
            <w:r>
              <w:t>pH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6 - 9 </w:t>
            </w:r>
            <w:hyperlink w:anchor="Par2034" w:tooltip="&lt;5&gt; Требования, установленные в целях предотвращения негативного воздействия на канализационные сети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1 (при 5,5 &lt; </w:t>
            </w:r>
            <w:proofErr w:type="spellStart"/>
            <w:r>
              <w:t>pH</w:t>
            </w:r>
            <w:proofErr w:type="spellEnd"/>
            <w:r>
              <w:t xml:space="preserve"> &lt; 6 и 9 &lt; </w:t>
            </w:r>
            <w:proofErr w:type="spellStart"/>
            <w:r>
              <w:t>pH</w:t>
            </w:r>
            <w:proofErr w:type="spellEnd"/>
            <w:r>
              <w:t xml:space="preserve"> &lt; 10),</w:t>
            </w:r>
          </w:p>
          <w:p w:rsidR="009C59A6" w:rsidRDefault="009C59A6" w:rsidP="003136DE">
            <w:pPr>
              <w:pStyle w:val="ConsPlusNormal"/>
              <w:jc w:val="center"/>
            </w:pPr>
            <w:r>
              <w:t xml:space="preserve">2 (при 10 </w:t>
            </w:r>
            <w:r>
              <w:rPr>
                <w:noProof/>
                <w:position w:val="-2"/>
              </w:rPr>
              <w:drawing>
                <wp:inline distT="0" distB="0" distL="0" distR="0" wp14:anchorId="1C013986" wp14:editId="76088518">
                  <wp:extent cx="142875" cy="18097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 &lt; 11),</w:t>
            </w:r>
          </w:p>
          <w:p w:rsidR="009C59A6" w:rsidRDefault="009C59A6" w:rsidP="003136DE">
            <w:pPr>
              <w:pStyle w:val="ConsPlusNormal"/>
              <w:jc w:val="center"/>
            </w:pPr>
            <w:r>
              <w:t xml:space="preserve">3 (при 5 &lt; </w:t>
            </w:r>
            <w:proofErr w:type="spellStart"/>
            <w:r>
              <w:t>pH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 wp14:anchorId="3FE6EB7F" wp14:editId="18E531B1">
                  <wp:extent cx="142875" cy="1809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5,5 и 11 </w:t>
            </w:r>
            <w:r>
              <w:rPr>
                <w:noProof/>
                <w:position w:val="-2"/>
              </w:rPr>
              <w:drawing>
                <wp:inline distT="0" distB="0" distL="0" distR="0" wp14:anchorId="2BB022E0" wp14:editId="1F36C178">
                  <wp:extent cx="142875" cy="1809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 wp14:anchorId="12A8E71F" wp14:editId="74B75185">
                  <wp:extent cx="142875" cy="180975"/>
                  <wp:effectExtent l="0" t="0" r="952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12),</w:t>
            </w:r>
          </w:p>
          <w:p w:rsidR="009C59A6" w:rsidRDefault="009C59A6" w:rsidP="003136DE">
            <w:pPr>
              <w:pStyle w:val="ConsPlusNormal"/>
              <w:jc w:val="center"/>
            </w:pPr>
            <w:r>
              <w:t xml:space="preserve">5 (при 4,5 </w:t>
            </w:r>
            <w:r>
              <w:rPr>
                <w:noProof/>
                <w:position w:val="-2"/>
              </w:rPr>
              <w:drawing>
                <wp:inline distT="0" distB="0" distL="0" distR="0" wp14:anchorId="37BF6389" wp14:editId="445A614D">
                  <wp:extent cx="142875" cy="18097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 wp14:anchorId="5A539B57" wp14:editId="547B46AD">
                  <wp:extent cx="142875" cy="18097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5)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значения показателя менее 5 и более 11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Температура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°C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+40 </w:t>
            </w:r>
            <w:hyperlink w:anchor="Par2034" w:tooltip="&lt;5&gt; Требования, установленные в целях предотвращения негативного воздействия на канализационные сети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0,5 (+40 &lt; ФК &lt; +50),</w:t>
            </w:r>
          </w:p>
          <w:p w:rsidR="009C59A6" w:rsidRDefault="009C59A6" w:rsidP="003136DE">
            <w:pPr>
              <w:pStyle w:val="ConsPlusNormal"/>
              <w:jc w:val="center"/>
            </w:pPr>
            <w:r>
              <w:t xml:space="preserve">1 (+50 </w:t>
            </w:r>
            <w:r>
              <w:rPr>
                <w:noProof/>
                <w:position w:val="-2"/>
              </w:rPr>
              <w:drawing>
                <wp:inline distT="0" distB="0" distL="0" distR="0" wp14:anchorId="18532E2C" wp14:editId="4A1F00DC">
                  <wp:extent cx="142875" cy="18097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ФК &lt; +60),</w:t>
            </w:r>
          </w:p>
          <w:p w:rsidR="009C59A6" w:rsidRDefault="009C59A6" w:rsidP="003136DE">
            <w:pPr>
              <w:pStyle w:val="ConsPlusNormal"/>
              <w:jc w:val="center"/>
            </w:pPr>
            <w:r>
              <w:t xml:space="preserve">2 (+60 </w:t>
            </w:r>
            <w:r>
              <w:rPr>
                <w:noProof/>
                <w:position w:val="-2"/>
              </w:rPr>
              <w:drawing>
                <wp:inline distT="0" distB="0" distL="0" distR="0" wp14:anchorId="2270DE93" wp14:editId="5F178165">
                  <wp:extent cx="142875" cy="18097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ФК &lt; +70),</w:t>
            </w:r>
          </w:p>
          <w:p w:rsidR="009C59A6" w:rsidRDefault="009C59A6" w:rsidP="003136DE">
            <w:pPr>
              <w:pStyle w:val="ConsPlusNormal"/>
              <w:jc w:val="center"/>
            </w:pPr>
            <w:r>
              <w:t xml:space="preserve">3 (+70 </w:t>
            </w:r>
            <w:r>
              <w:rPr>
                <w:noProof/>
                <w:position w:val="-2"/>
              </w:rPr>
              <w:drawing>
                <wp:inline distT="0" distB="0" distL="0" distR="0" wp14:anchorId="23CBF149" wp14:editId="61F43F14">
                  <wp:extent cx="142875" cy="18097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ФК &lt; </w:t>
            </w:r>
            <w:r>
              <w:lastRenderedPageBreak/>
              <w:t>+80)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lastRenderedPageBreak/>
              <w:t>значение показателя +60 и более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Жиры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50 </w:t>
            </w:r>
            <w:hyperlink w:anchor="Par2034" w:tooltip="&lt;5&gt; Требования, установленные в целях предотвращения негативного воздействия на канализационные сети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Летучие органические соединения (ЛОС) (толуол, бензол, ацетон, метанол, этанол, бутанол-1, бутанол-2, пропанол-1, пропанол-2 - по сумме ЛОС)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20 </w:t>
            </w:r>
            <w:hyperlink w:anchor="Par2034" w:tooltip="&lt;5&gt; Требования, установленные в целях предотвращения негативного воздействия на канализационные сети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</w:tr>
      <w:tr w:rsidR="009C59A6" w:rsidTr="003136DE">
        <w:tc>
          <w:tcPr>
            <w:tcW w:w="9071" w:type="dxa"/>
            <w:gridSpan w:val="7"/>
          </w:tcPr>
          <w:p w:rsidR="009C59A6" w:rsidRDefault="009C59A6" w:rsidP="003136DE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22.05.2020 N 728)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 xml:space="preserve">СПАВ </w:t>
            </w:r>
            <w:proofErr w:type="gramStart"/>
            <w:r>
              <w:t>неионогенные</w:t>
            </w:r>
            <w:proofErr w:type="gramEnd"/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 xml:space="preserve">СПАВ </w:t>
            </w:r>
            <w:proofErr w:type="gramStart"/>
            <w:r>
              <w:t>анионные</w:t>
            </w:r>
            <w:proofErr w:type="gramEnd"/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617" w:type="dxa"/>
            <w:gridSpan w:val="6"/>
          </w:tcPr>
          <w:p w:rsidR="009C59A6" w:rsidRDefault="009C59A6" w:rsidP="003136DE">
            <w:pPr>
              <w:pStyle w:val="ConsPlusNormal"/>
              <w:jc w:val="both"/>
            </w:pPr>
            <w:r>
              <w:t xml:space="preserve">Исключен. - </w:t>
            </w:r>
            <w:hyperlink r:id="rId4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22.05.2020 N 728</w:t>
            </w:r>
          </w:p>
        </w:tc>
      </w:tr>
      <w:tr w:rsidR="009C59A6" w:rsidTr="003136DE">
        <w:tc>
          <w:tcPr>
            <w:tcW w:w="9071" w:type="dxa"/>
            <w:gridSpan w:val="7"/>
          </w:tcPr>
          <w:p w:rsidR="009C59A6" w:rsidRDefault="009C59A6" w:rsidP="003136DE">
            <w:pPr>
              <w:pStyle w:val="ConsPlusNormal"/>
              <w:jc w:val="center"/>
            </w:pPr>
            <w:r>
              <w:t>II. Максимальные допустимые значения нормативных показателей общих свой</w:t>
            </w:r>
            <w:proofErr w:type="gramStart"/>
            <w:r>
              <w:t>ств ст</w:t>
            </w:r>
            <w:proofErr w:type="gramEnd"/>
            <w:r>
              <w:t>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ливневых систем водоотведения, а также централизованных комбинированных систем водоотведения (применительно к сбросу в ливневые системы водоотведения)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Взвешенные вещества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мг/л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0,7 </w:t>
            </w:r>
            <w:hyperlink w:anchor="Par2036" w:tooltip="&lt;7&gt; Применяется до 31 декабря 2017 г., с 1 января 2018 г. до 31 декабря 2018 г. применяется коэффициент воздействия 0,9, с 1 января 2019 г. - 1,2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БПК5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мг/л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0,7 </w:t>
            </w:r>
            <w:hyperlink w:anchor="Par2036" w:tooltip="&lt;7&gt; Применяется до 31 декабря 2017 г., с 1 января 2018 г. до 31 декабря 2018 г. применяется коэффициент воздействия 0,9, с 1 января 2019 г. - 1,2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Азот аммонийный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мг/л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0,7 </w:t>
            </w:r>
            <w:hyperlink w:anchor="Par2036" w:tooltip="&lt;7&gt; Применяется до 31 декабря 2017 г., с 1 января 2018 г. до 31 декабря 2018 г. применяется коэффициент воздействия 0,9, с 1 января 2019 г. - 1,2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Нефтепродукты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мг/л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Сульфиды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мг/л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1,5 </w:t>
            </w:r>
            <w:hyperlink w:anchor="Par2034" w:tooltip="&lt;5&gt; Требования, установленные в целях предотвращения негативного воздействия на канализационные сети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Сульфаты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мг/л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500 </w:t>
            </w:r>
            <w:hyperlink w:anchor="Par2034" w:tooltip="&lt;5&gt; Требования, установленные в целях предотвращения негативного воздействия на канализационные сети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Хлориды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мг/л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1000 </w:t>
            </w:r>
            <w:hyperlink w:anchor="Par2034" w:tooltip="&lt;5&gt; Требования, установленные в целях предотвращения негативного воздействия на канализационные сети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2</w:t>
            </w:r>
          </w:p>
        </w:tc>
      </w:tr>
      <w:tr w:rsidR="009C59A6" w:rsidTr="003136DE">
        <w:tc>
          <w:tcPr>
            <w:tcW w:w="45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</w:tcPr>
          <w:p w:rsidR="009C59A6" w:rsidRDefault="009C59A6" w:rsidP="003136DE">
            <w:pPr>
              <w:pStyle w:val="ConsPlusNormal"/>
            </w:pPr>
            <w:r>
              <w:t>Водородный показатель (</w:t>
            </w:r>
            <w:proofErr w:type="spellStart"/>
            <w:r>
              <w:t>pH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87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6 - 9 </w:t>
            </w:r>
            <w:hyperlink w:anchor="Par2034" w:tooltip="&lt;5&gt; Требования, установленные в целях предотвращения негативного воздействия на канализационные сети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4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1 (при 5,5 &lt; </w:t>
            </w:r>
            <w:proofErr w:type="spellStart"/>
            <w:r>
              <w:t>pH</w:t>
            </w:r>
            <w:proofErr w:type="spellEnd"/>
            <w:r>
              <w:t xml:space="preserve"> &lt; 6 и 9 &lt; </w:t>
            </w:r>
            <w:proofErr w:type="spellStart"/>
            <w:r>
              <w:t>pH</w:t>
            </w:r>
            <w:proofErr w:type="spellEnd"/>
            <w:r>
              <w:t xml:space="preserve"> &lt; 10),</w:t>
            </w:r>
          </w:p>
          <w:p w:rsidR="009C59A6" w:rsidRDefault="009C59A6" w:rsidP="003136DE">
            <w:pPr>
              <w:pStyle w:val="ConsPlusNormal"/>
              <w:jc w:val="center"/>
            </w:pPr>
            <w:r>
              <w:t xml:space="preserve">2 (при 10 </w:t>
            </w:r>
            <w:r>
              <w:rPr>
                <w:noProof/>
                <w:position w:val="-2"/>
              </w:rPr>
              <w:drawing>
                <wp:inline distT="0" distB="0" distL="0" distR="0" wp14:anchorId="7224DFFE" wp14:editId="0BB20B89">
                  <wp:extent cx="142875" cy="18097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 &lt; 11),</w:t>
            </w:r>
          </w:p>
          <w:p w:rsidR="009C59A6" w:rsidRDefault="009C59A6" w:rsidP="003136DE">
            <w:pPr>
              <w:pStyle w:val="ConsPlusNormal"/>
              <w:jc w:val="center"/>
            </w:pPr>
            <w:r>
              <w:t xml:space="preserve">3 (при 5 &lt; </w:t>
            </w:r>
            <w:proofErr w:type="spellStart"/>
            <w:r>
              <w:t>pH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 wp14:anchorId="48714EC7" wp14:editId="3DE7F120">
                  <wp:extent cx="142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5,5 и 11 </w:t>
            </w:r>
            <w:r>
              <w:rPr>
                <w:noProof/>
                <w:position w:val="-2"/>
              </w:rPr>
              <w:drawing>
                <wp:inline distT="0" distB="0" distL="0" distR="0" wp14:anchorId="061A2162" wp14:editId="337F6E64">
                  <wp:extent cx="142875" cy="1809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 wp14:anchorId="3ABAB83D" wp14:editId="283AC1B2">
                  <wp:extent cx="142875" cy="18097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12),</w:t>
            </w:r>
          </w:p>
          <w:p w:rsidR="009C59A6" w:rsidRDefault="009C59A6" w:rsidP="003136DE">
            <w:pPr>
              <w:pStyle w:val="ConsPlusNormal"/>
              <w:jc w:val="center"/>
            </w:pPr>
            <w:r>
              <w:t xml:space="preserve">5 (при 4,5 </w:t>
            </w:r>
            <w:r>
              <w:rPr>
                <w:noProof/>
                <w:position w:val="-2"/>
              </w:rPr>
              <w:drawing>
                <wp:inline distT="0" distB="0" distL="0" distR="0" wp14:anchorId="712592B7" wp14:editId="497A7A81">
                  <wp:extent cx="142875" cy="1809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 wp14:anchorId="7ABA82CC" wp14:editId="6038C771">
                  <wp:extent cx="142875" cy="180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5)</w:t>
            </w:r>
          </w:p>
        </w:tc>
        <w:tc>
          <w:tcPr>
            <w:tcW w:w="1247" w:type="dxa"/>
          </w:tcPr>
          <w:p w:rsidR="009C59A6" w:rsidRDefault="009C59A6" w:rsidP="003136DE">
            <w:pPr>
              <w:pStyle w:val="ConsPlusNormal"/>
              <w:jc w:val="center"/>
            </w:pPr>
            <w:r>
              <w:t>значения показателя менее 5 и более 11</w:t>
            </w:r>
          </w:p>
        </w:tc>
      </w:tr>
      <w:tr w:rsidR="009C59A6" w:rsidTr="003136DE">
        <w:tc>
          <w:tcPr>
            <w:tcW w:w="454" w:type="dxa"/>
            <w:tcBorders>
              <w:bottom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9C59A6" w:rsidRDefault="009C59A6" w:rsidP="003136DE">
            <w:pPr>
              <w:pStyle w:val="ConsPlusNormal"/>
            </w:pPr>
            <w:r>
              <w:t>Температура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>°C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 xml:space="preserve">+40 </w:t>
            </w:r>
            <w:hyperlink w:anchor="Par2034" w:tooltip="&lt;5&gt; Требования, установленные в целях предотвращения негативного воздействия на канализационные сети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>0,5 (+40 &lt; ФК &lt; +50),</w:t>
            </w:r>
          </w:p>
          <w:p w:rsidR="009C59A6" w:rsidRDefault="009C59A6" w:rsidP="003136DE">
            <w:pPr>
              <w:pStyle w:val="ConsPlusNormal"/>
              <w:jc w:val="center"/>
            </w:pPr>
            <w:r>
              <w:t xml:space="preserve">1 (+50 </w:t>
            </w:r>
            <w:r>
              <w:rPr>
                <w:noProof/>
                <w:position w:val="-2"/>
              </w:rPr>
              <w:drawing>
                <wp:inline distT="0" distB="0" distL="0" distR="0" wp14:anchorId="7D481349" wp14:editId="5118E489">
                  <wp:extent cx="142875" cy="1809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ФК &lt; +60),</w:t>
            </w:r>
          </w:p>
          <w:p w:rsidR="009C59A6" w:rsidRDefault="009C59A6" w:rsidP="003136DE">
            <w:pPr>
              <w:pStyle w:val="ConsPlusNormal"/>
              <w:jc w:val="center"/>
            </w:pPr>
            <w:r>
              <w:t xml:space="preserve">2 (+60 </w:t>
            </w:r>
            <w:r>
              <w:rPr>
                <w:noProof/>
                <w:position w:val="-2"/>
              </w:rPr>
              <w:drawing>
                <wp:inline distT="0" distB="0" distL="0" distR="0" wp14:anchorId="43042FEA" wp14:editId="12AEFD2D">
                  <wp:extent cx="142875" cy="1809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ФК &lt; +70),</w:t>
            </w:r>
          </w:p>
          <w:p w:rsidR="009C59A6" w:rsidRDefault="009C59A6" w:rsidP="003136DE">
            <w:pPr>
              <w:pStyle w:val="ConsPlusNormal"/>
              <w:jc w:val="center"/>
            </w:pPr>
            <w:r>
              <w:t xml:space="preserve">3 (+70 </w:t>
            </w:r>
            <w:r>
              <w:rPr>
                <w:noProof/>
                <w:position w:val="-2"/>
              </w:rPr>
              <w:drawing>
                <wp:inline distT="0" distB="0" distL="0" distR="0" wp14:anchorId="5E3360AB" wp14:editId="7410583C">
                  <wp:extent cx="142875" cy="1809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ФК &lt; +80)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C59A6" w:rsidRDefault="009C59A6" w:rsidP="003136DE">
            <w:pPr>
              <w:pStyle w:val="ConsPlusNormal"/>
              <w:jc w:val="center"/>
            </w:pPr>
            <w:r>
              <w:t>значение показателя +60 и более</w:t>
            </w:r>
          </w:p>
        </w:tc>
      </w:tr>
    </w:tbl>
    <w:p w:rsidR="009C59A6" w:rsidRDefault="009C59A6" w:rsidP="009C59A6">
      <w:pPr>
        <w:pStyle w:val="ConsPlusNormal"/>
        <w:ind w:firstLine="540"/>
        <w:jc w:val="both"/>
      </w:pPr>
    </w:p>
    <w:p w:rsidR="009C59A6" w:rsidRDefault="009C59A6" w:rsidP="009C59A6">
      <w:pPr>
        <w:pStyle w:val="ConsPlusNormal"/>
        <w:ind w:firstLine="540"/>
        <w:jc w:val="both"/>
      </w:pPr>
      <w:r>
        <w:t>--------------------------------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bookmarkStart w:id="13" w:name="Par2029"/>
      <w:bookmarkEnd w:id="13"/>
      <w:r>
        <w:t xml:space="preserve">&lt;1&gt; </w:t>
      </w:r>
      <w:proofErr w:type="spellStart"/>
      <w:r>
        <w:t>ФК</w:t>
      </w:r>
      <w:r>
        <w:rPr>
          <w:vertAlign w:val="subscript"/>
        </w:rPr>
        <w:t>i</w:t>
      </w:r>
      <w:proofErr w:type="spellEnd"/>
      <w:r>
        <w:t xml:space="preserve"> - фактическая концентрация i-</w:t>
      </w:r>
      <w:proofErr w:type="spellStart"/>
      <w:r>
        <w:t>го</w:t>
      </w:r>
      <w:proofErr w:type="spellEnd"/>
      <w:r>
        <w:t xml:space="preserve"> загрязняющего вещества или фактический показатель свой</w:t>
      </w:r>
      <w:proofErr w:type="gramStart"/>
      <w:r>
        <w:t>ств ст</w:t>
      </w:r>
      <w:proofErr w:type="gramEnd"/>
      <w:r>
        <w:t xml:space="preserve">очных вод абонента, указанные абонентом в декларации либо установленные в ходе осуществления контроля состава и свойств сточных вод абонента, отобранной организацией, осуществляющей водоотведение, на конкретном канализационном выпуске (мг/куб. </w:t>
      </w:r>
      <w:proofErr w:type="spellStart"/>
      <w:r>
        <w:t>дм</w:t>
      </w:r>
      <w:proofErr w:type="spellEnd"/>
      <w:r>
        <w:t xml:space="preserve">). </w:t>
      </w:r>
      <w:proofErr w:type="gramStart"/>
      <w:r>
        <w:t xml:space="preserve">При наличии у абонента нескольких канализационных выпусков в систему водоотведения и при отсутствии на них приборов учета сточных вод (за исключением случаев определения объемов сточных вод по данным баланса водопотребления и водоотведения) за величину </w:t>
      </w:r>
      <w:proofErr w:type="spellStart"/>
      <w:r>
        <w:t>ФКi</w:t>
      </w:r>
      <w:proofErr w:type="spellEnd"/>
      <w:r>
        <w:t xml:space="preserve"> принимается усредненное значение концентрации загрязняющего вещества (показателя свойств сточных вод) по канализационным выпускам, для которых абонентом было указано в декларации либо установлено в ходе осуществления</w:t>
      </w:r>
      <w:proofErr w:type="gramEnd"/>
      <w:r>
        <w:t xml:space="preserve"> контроля состава и свой</w:t>
      </w:r>
      <w:proofErr w:type="gramStart"/>
      <w:r>
        <w:t>ств ст</w:t>
      </w:r>
      <w:proofErr w:type="gramEnd"/>
      <w:r>
        <w:t>очных вод превышение максимальных допустимых значений.</w:t>
      </w:r>
    </w:p>
    <w:p w:rsidR="009C59A6" w:rsidRDefault="009C59A6" w:rsidP="009C59A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22.05.2020 N 728)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bookmarkStart w:id="14" w:name="Par2031"/>
      <w:bookmarkEnd w:id="14"/>
      <w:r>
        <w:t xml:space="preserve">&lt;2&gt; </w:t>
      </w:r>
      <w:proofErr w:type="spellStart"/>
      <w:r>
        <w:t>ДКi</w:t>
      </w:r>
      <w:proofErr w:type="spellEnd"/>
      <w:r>
        <w:t xml:space="preserve"> - максимально допустимое значение концентрации i-</w:t>
      </w:r>
      <w:proofErr w:type="spellStart"/>
      <w:r>
        <w:t>го</w:t>
      </w:r>
      <w:proofErr w:type="spellEnd"/>
      <w:r>
        <w:t xml:space="preserve"> загрязняющего вещества или показателя свой</w:t>
      </w:r>
      <w:proofErr w:type="gramStart"/>
      <w:r>
        <w:t>ств ст</w:t>
      </w:r>
      <w:proofErr w:type="gramEnd"/>
      <w:r>
        <w:t xml:space="preserve">очных вод, предусмотренные настоящим приложением (мг/куб. </w:t>
      </w:r>
      <w:proofErr w:type="spellStart"/>
      <w:r>
        <w:t>дм</w:t>
      </w:r>
      <w:proofErr w:type="spellEnd"/>
      <w:r>
        <w:t>).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bookmarkStart w:id="15" w:name="Par2032"/>
      <w:bookmarkEnd w:id="15"/>
      <w:r>
        <w:t>&lt;3&gt; Требования, установленные для сброса в централизованную общесплавную систему водоотведения.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bookmarkStart w:id="16" w:name="Par2033"/>
      <w:bookmarkEnd w:id="16"/>
      <w:r>
        <w:t>&lt;4&gt; Показатель соотношения ХПК</w:t>
      </w:r>
      <w:proofErr w:type="gramStart"/>
      <w:r>
        <w:t>:Б</w:t>
      </w:r>
      <w:proofErr w:type="gramEnd"/>
      <w:r>
        <w:t>ПК5 применяется при условии превышения уровня ХПК 500 мг/дм</w:t>
      </w:r>
      <w:r>
        <w:rPr>
          <w:vertAlign w:val="superscript"/>
        </w:rPr>
        <w:t>3</w:t>
      </w:r>
      <w:r>
        <w:t>. Для сбросов в общесплавную централизованную систему водоотведения показатель соотношения ХПК</w:t>
      </w:r>
      <w:proofErr w:type="gramStart"/>
      <w:r>
        <w:t>:Б</w:t>
      </w:r>
      <w:proofErr w:type="gramEnd"/>
      <w:r>
        <w:t>ПК5 применяется при условии превышения уровня ХПК 700 мг/дм</w:t>
      </w:r>
      <w:r>
        <w:rPr>
          <w:vertAlign w:val="superscript"/>
        </w:rPr>
        <w:t>3</w:t>
      </w:r>
      <w:r>
        <w:t>.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bookmarkStart w:id="17" w:name="Par2034"/>
      <w:bookmarkEnd w:id="17"/>
      <w:r>
        <w:t>&lt;5&gt; Требования, установленные в целях предотвращения негативного воздействия на канализационные сети.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bookmarkStart w:id="18" w:name="Par2035"/>
      <w:bookmarkEnd w:id="18"/>
      <w:r>
        <w:t>&lt;6</w:t>
      </w:r>
      <w:proofErr w:type="gramStart"/>
      <w:r>
        <w:t>&gt; П</w:t>
      </w:r>
      <w:proofErr w:type="gramEnd"/>
      <w:r>
        <w:t>ри применении организацией, осуществляющей водоотведение, термических методов обезвреживания осадка сточных вод.</w:t>
      </w:r>
    </w:p>
    <w:p w:rsidR="009C59A6" w:rsidRDefault="009C59A6" w:rsidP="009C59A6">
      <w:pPr>
        <w:pStyle w:val="ConsPlusNormal"/>
        <w:spacing w:before="240"/>
        <w:ind w:firstLine="540"/>
        <w:jc w:val="both"/>
      </w:pPr>
      <w:bookmarkStart w:id="19" w:name="Par2036"/>
      <w:bookmarkEnd w:id="19"/>
      <w:r>
        <w:t>&lt;7</w:t>
      </w:r>
      <w:proofErr w:type="gramStart"/>
      <w:r>
        <w:t>&gt; П</w:t>
      </w:r>
      <w:proofErr w:type="gramEnd"/>
      <w:r>
        <w:t>рименяется до 31 декабря 2017 г., с 1 января 2018 г. до 31 декабря 2018 г. применяется коэффициент воздействия 0,9, с 1 января 2019 г. - 1,2.</w:t>
      </w:r>
    </w:p>
    <w:p w:rsidR="009966B5" w:rsidRDefault="009966B5" w:rsidP="009C59A6">
      <w:pPr>
        <w:shd w:val="clear" w:color="auto" w:fill="FFFFFF"/>
        <w:spacing w:after="0" w:line="362" w:lineRule="atLeast"/>
        <w:jc w:val="right"/>
      </w:pPr>
    </w:p>
    <w:sectPr w:rsidR="009966B5" w:rsidSect="009C59A6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58"/>
    <w:rsid w:val="00134E1F"/>
    <w:rsid w:val="002460B3"/>
    <w:rsid w:val="004C42B0"/>
    <w:rsid w:val="00540B30"/>
    <w:rsid w:val="00670AA1"/>
    <w:rsid w:val="009966B5"/>
    <w:rsid w:val="009C59A6"/>
    <w:rsid w:val="00D77B03"/>
    <w:rsid w:val="00F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58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258"/>
    <w:rPr>
      <w:color w:val="0563C1" w:themeColor="hyperlink"/>
      <w:u w:val="single"/>
    </w:rPr>
  </w:style>
  <w:style w:type="paragraph" w:customStyle="1" w:styleId="ConsPlusNormal">
    <w:name w:val="ConsPlusNormal"/>
    <w:rsid w:val="00FB1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B1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9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C5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58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258"/>
    <w:rPr>
      <w:color w:val="0563C1" w:themeColor="hyperlink"/>
      <w:u w:val="single"/>
    </w:rPr>
  </w:style>
  <w:style w:type="paragraph" w:customStyle="1" w:styleId="ConsPlusNormal">
    <w:name w:val="ConsPlusNormal"/>
    <w:rsid w:val="00FB1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B1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9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C5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9599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68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202&amp;date=17.06.2024&amp;dst=100250&amp;field=134" TargetMode="External"/><Relationship Id="rId13" Type="http://schemas.openxmlformats.org/officeDocument/2006/relationships/hyperlink" Target="https://login.consultant.ru/link/?req=doc&amp;base=LAW&amp;n=402202&amp;date=17.06.2024&amp;dst=100266&amp;field=134" TargetMode="External"/><Relationship Id="rId18" Type="http://schemas.openxmlformats.org/officeDocument/2006/relationships/hyperlink" Target="https://login.consultant.ru/link/?req=doc&amp;base=LAW&amp;n=463215&amp;date=17.06.2024&amp;dst=100453&amp;field=134" TargetMode="External"/><Relationship Id="rId26" Type="http://schemas.openxmlformats.org/officeDocument/2006/relationships/hyperlink" Target="https://login.consultant.ru/link/?req=doc&amp;base=LAW&amp;n=463215&amp;date=17.06.2024&amp;dst=100469&amp;field=134" TargetMode="External"/><Relationship Id="rId39" Type="http://schemas.openxmlformats.org/officeDocument/2006/relationships/image" Target="media/image1.wmf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3215&amp;date=17.06.2024&amp;dst=100454&amp;field=134" TargetMode="External"/><Relationship Id="rId34" Type="http://schemas.openxmlformats.org/officeDocument/2006/relationships/hyperlink" Target="https://login.consultant.ru/link/?req=doc&amp;base=LAW&amp;n=463215&amp;date=17.06.2024&amp;dst=100744&amp;field=134" TargetMode="External"/><Relationship Id="rId42" Type="http://schemas.openxmlformats.org/officeDocument/2006/relationships/hyperlink" Target="https://login.consultant.ru/link/?req=doc&amp;base=LAW&amp;n=463215&amp;date=17.06.2024&amp;dst=100845&amp;field=134" TargetMode="External"/><Relationship Id="rId7" Type="http://schemas.openxmlformats.org/officeDocument/2006/relationships/hyperlink" Target="https://login.consultant.ru/link/?req=doc&amp;base=LAW&amp;n=463215&amp;date=17.06.2024&amp;dst=100442&amp;field=134" TargetMode="External"/><Relationship Id="rId12" Type="http://schemas.openxmlformats.org/officeDocument/2006/relationships/hyperlink" Target="https://login.consultant.ru/link/?req=doc&amp;base=LAW&amp;n=463215&amp;date=17.06.2024&amp;dst=100449&amp;field=134" TargetMode="External"/><Relationship Id="rId17" Type="http://schemas.openxmlformats.org/officeDocument/2006/relationships/hyperlink" Target="https://login.consultant.ru/link/?req=doc&amp;base=LAW&amp;n=463215&amp;date=17.06.2024&amp;dst=100452&amp;field=134" TargetMode="External"/><Relationship Id="rId25" Type="http://schemas.openxmlformats.org/officeDocument/2006/relationships/hyperlink" Target="https://login.consultant.ru/link/?req=doc&amp;base=LAW&amp;n=402202&amp;date=17.06.2024&amp;dst=100289&amp;field=134" TargetMode="External"/><Relationship Id="rId33" Type="http://schemas.openxmlformats.org/officeDocument/2006/relationships/hyperlink" Target="https://login.consultant.ru/link/?req=doc&amp;base=LAW&amp;n=463215&amp;date=17.06.2024&amp;dst=100743&amp;field=134" TargetMode="External"/><Relationship Id="rId38" Type="http://schemas.openxmlformats.org/officeDocument/2006/relationships/hyperlink" Target="https://login.consultant.ru/link/?req=doc&amp;base=LAW&amp;n=463215&amp;date=17.06.2024&amp;dst=100841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3215&amp;date=17.06.2024&amp;dst=100013&amp;field=134" TargetMode="External"/><Relationship Id="rId20" Type="http://schemas.openxmlformats.org/officeDocument/2006/relationships/hyperlink" Target="https://login.consultant.ru/link/?req=doc&amp;base=LAW&amp;n=463215&amp;date=17.06.2024&amp;dst=100013&amp;field=134" TargetMode="External"/><Relationship Id="rId29" Type="http://schemas.openxmlformats.org/officeDocument/2006/relationships/hyperlink" Target="https://login.consultant.ru/link/?req=doc&amp;base=LAW&amp;n=459301&amp;date=17.06.2024&amp;dst=100009&amp;field=134" TargetMode="External"/><Relationship Id="rId41" Type="http://schemas.openxmlformats.org/officeDocument/2006/relationships/hyperlink" Target="https://login.consultant.ru/link/?req=doc&amp;base=LAW&amp;n=463215&amp;date=17.06.2024&amp;dst=100844&amp;fie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02202&amp;date=17.06.2024&amp;dst=100242&amp;field=134" TargetMode="External"/><Relationship Id="rId11" Type="http://schemas.openxmlformats.org/officeDocument/2006/relationships/hyperlink" Target="https://login.consultant.ru/link/?req=doc&amp;base=LAW&amp;n=402202&amp;date=17.06.2024&amp;dst=100258&amp;field=134" TargetMode="External"/><Relationship Id="rId24" Type="http://schemas.openxmlformats.org/officeDocument/2006/relationships/hyperlink" Target="https://login.consultant.ru/link/?req=doc&amp;base=LAW&amp;n=463215&amp;date=17.06.2024&amp;dst=100467&amp;field=134" TargetMode="External"/><Relationship Id="rId32" Type="http://schemas.openxmlformats.org/officeDocument/2006/relationships/hyperlink" Target="https://login.consultant.ru/link/?req=doc&amp;base=LAW&amp;n=463215&amp;date=17.06.2024&amp;dst=100742&amp;field=134" TargetMode="External"/><Relationship Id="rId37" Type="http://schemas.openxmlformats.org/officeDocument/2006/relationships/hyperlink" Target="https://login.consultant.ru/link/?req=doc&amp;base=LAW&amp;n=463215&amp;date=17.06.2024&amp;dst=100839&amp;field=134" TargetMode="External"/><Relationship Id="rId40" Type="http://schemas.openxmlformats.org/officeDocument/2006/relationships/hyperlink" Target="https://login.consultant.ru/link/?req=doc&amp;base=LAW&amp;n=463215&amp;date=17.06.2024&amp;dst=100842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3215&amp;date=17.06.2024&amp;dst=100451&amp;field=134" TargetMode="External"/><Relationship Id="rId23" Type="http://schemas.openxmlformats.org/officeDocument/2006/relationships/hyperlink" Target="https://login.consultant.ru/link/?req=doc&amp;base=LAW&amp;n=463215&amp;date=17.06.2024&amp;dst=100465&amp;field=134" TargetMode="External"/><Relationship Id="rId28" Type="http://schemas.openxmlformats.org/officeDocument/2006/relationships/hyperlink" Target="https://login.consultant.ru/link/?req=doc&amp;base=LAW&amp;n=463215&amp;date=17.06.2024&amp;dst=100471&amp;field=134" TargetMode="External"/><Relationship Id="rId36" Type="http://schemas.openxmlformats.org/officeDocument/2006/relationships/hyperlink" Target="https://login.consultant.ru/link/?req=doc&amp;base=LAW&amp;n=402202&amp;date=17.06.2024&amp;dst=100333&amp;field=134" TargetMode="External"/><Relationship Id="rId10" Type="http://schemas.openxmlformats.org/officeDocument/2006/relationships/hyperlink" Target="https://login.consultant.ru/link/?req=doc&amp;base=LAW&amp;n=402202&amp;date=17.06.2024&amp;dst=100256&amp;field=134" TargetMode="External"/><Relationship Id="rId19" Type="http://schemas.openxmlformats.org/officeDocument/2006/relationships/hyperlink" Target="https://login.consultant.ru/link/?req=doc&amp;base=LAW&amp;n=402202&amp;date=17.06.2024&amp;dst=100275&amp;field=134" TargetMode="External"/><Relationship Id="rId31" Type="http://schemas.openxmlformats.org/officeDocument/2006/relationships/hyperlink" Target="https://login.consultant.ru/link/?req=doc&amp;base=LAW&amp;n=402202&amp;date=17.06.2024&amp;dst=100333&amp;field=13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215&amp;date=17.06.2024&amp;dst=100446&amp;field=134" TargetMode="External"/><Relationship Id="rId14" Type="http://schemas.openxmlformats.org/officeDocument/2006/relationships/hyperlink" Target="https://login.consultant.ru/link/?req=doc&amp;base=LAW&amp;n=402202&amp;date=17.06.2024&amp;dst=100269&amp;field=134" TargetMode="External"/><Relationship Id="rId22" Type="http://schemas.openxmlformats.org/officeDocument/2006/relationships/hyperlink" Target="https://login.consultant.ru/link/?req=doc&amp;base=LAW&amp;n=463215&amp;date=17.06.2024&amp;dst=100464&amp;field=134" TargetMode="External"/><Relationship Id="rId27" Type="http://schemas.openxmlformats.org/officeDocument/2006/relationships/hyperlink" Target="https://login.consultant.ru/link/?req=doc&amp;base=LAW&amp;n=449646&amp;date=17.06.2024&amp;dst=100793&amp;field=134" TargetMode="External"/><Relationship Id="rId30" Type="http://schemas.openxmlformats.org/officeDocument/2006/relationships/hyperlink" Target="https://login.consultant.ru/link/?req=doc&amp;base=LAW&amp;n=463131&amp;date=17.06.2024&amp;dst=100102&amp;field=134" TargetMode="External"/><Relationship Id="rId35" Type="http://schemas.openxmlformats.org/officeDocument/2006/relationships/hyperlink" Target="https://login.consultant.ru/link/?req=doc&amp;base=LAW&amp;n=463215&amp;date=17.06.2024&amp;dst=100746&amp;field=13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6258-0E09-4DC7-A7AD-72D37E30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5503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Калыта</dc:creator>
  <cp:lastModifiedBy>Марина Рыннова</cp:lastModifiedBy>
  <cp:revision>4</cp:revision>
  <dcterms:created xsi:type="dcterms:W3CDTF">2024-06-17T10:39:00Z</dcterms:created>
  <dcterms:modified xsi:type="dcterms:W3CDTF">2024-06-17T11:11:00Z</dcterms:modified>
</cp:coreProperties>
</file>